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adjustRightInd/>
        <w:snapToGrid/>
        <w:spacing w:before="0" w:after="0" w:line="760" w:lineRule="exact"/>
        <w:ind w:firstLine="0"/>
        <w:jc w:val="center"/>
        <w:textAlignment w:val="auto"/>
        <w:rPr>
          <w:rFonts w:hint="eastAsia" w:ascii="宋体" w:hAnsi="宋体" w:eastAsia="宋体" w:cs="宋体"/>
          <w:b/>
          <w:color w:val="000000"/>
          <w:spacing w:val="0"/>
          <w:sz w:val="32"/>
          <w:szCs w:val="32"/>
          <w:u w:val="none"/>
        </w:rPr>
      </w:pPr>
      <w:r>
        <w:rPr>
          <w:rFonts w:hint="eastAsia" w:ascii="宋体" w:hAnsi="宋体" w:eastAsia="宋体" w:cs="宋体"/>
          <w:b/>
          <w:color w:val="000000"/>
          <w:spacing w:val="0"/>
          <w:sz w:val="32"/>
          <w:szCs w:val="32"/>
          <w:u w:val="none"/>
          <w:lang w:val="en-US" w:eastAsia="zh-CN"/>
        </w:rPr>
        <w:t>2023年</w:t>
      </w:r>
      <w:r>
        <w:rPr>
          <w:rFonts w:hint="eastAsia" w:ascii="宋体" w:hAnsi="宋体" w:eastAsia="宋体" w:cs="宋体"/>
          <w:b/>
          <w:color w:val="000000"/>
          <w:spacing w:val="0"/>
          <w:sz w:val="32"/>
          <w:szCs w:val="32"/>
          <w:u w:val="none"/>
        </w:rPr>
        <w:t>科创实践类智能机器人-</w:t>
      </w:r>
      <w:r>
        <w:rPr>
          <w:rFonts w:hint="eastAsia" w:ascii="宋体" w:hAnsi="宋体" w:eastAsia="宋体" w:cs="宋体"/>
          <w:b/>
          <w:color w:val="000000"/>
          <w:spacing w:val="0"/>
          <w:sz w:val="32"/>
          <w:szCs w:val="32"/>
          <w:u w:val="none"/>
          <w:lang w:val="en-US" w:eastAsia="zh-CN"/>
        </w:rPr>
        <w:t>编程</w:t>
      </w:r>
      <w:r>
        <w:rPr>
          <w:rFonts w:hint="eastAsia" w:ascii="宋体" w:hAnsi="宋体" w:eastAsia="宋体" w:cs="宋体"/>
          <w:b/>
          <w:color w:val="000000"/>
          <w:spacing w:val="0"/>
          <w:sz w:val="32"/>
          <w:szCs w:val="32"/>
          <w:u w:val="none"/>
        </w:rPr>
        <w:t>飞行器</w:t>
      </w:r>
    </w:p>
    <w:p>
      <w:pPr>
        <w:kinsoku/>
        <w:autoSpaceDE/>
        <w:autoSpaceDN/>
        <w:adjustRightInd/>
        <w:snapToGrid/>
        <w:spacing w:before="0" w:after="0" w:line="760" w:lineRule="exact"/>
        <w:ind w:firstLine="0"/>
        <w:jc w:val="center"/>
        <w:textAlignment w:val="auto"/>
        <w:rPr>
          <w:rFonts w:hint="eastAsia" w:ascii="宋体" w:hAnsi="宋体" w:eastAsia="宋体" w:cs="宋体"/>
          <w:b/>
          <w:color w:val="000000"/>
          <w:spacing w:val="0"/>
          <w:sz w:val="32"/>
          <w:szCs w:val="32"/>
          <w:u w:val="none"/>
        </w:rPr>
      </w:pPr>
      <w:r>
        <w:rPr>
          <w:rFonts w:hint="eastAsia" w:ascii="宋体" w:hAnsi="宋体" w:eastAsia="宋体" w:cs="宋体"/>
          <w:b/>
          <w:color w:val="000000"/>
          <w:spacing w:val="0"/>
          <w:sz w:val="32"/>
          <w:szCs w:val="32"/>
          <w:u w:val="none"/>
        </w:rPr>
        <w:t xml:space="preserve">B1 </w:t>
      </w:r>
      <w:bookmarkStart w:id="0" w:name="_GoBack"/>
      <w:bookmarkEnd w:id="0"/>
      <w:r>
        <w:rPr>
          <w:rFonts w:hint="eastAsia" w:ascii="宋体" w:hAnsi="宋体" w:eastAsia="宋体" w:cs="宋体"/>
          <w:b/>
          <w:color w:val="000000"/>
          <w:spacing w:val="0"/>
          <w:sz w:val="32"/>
          <w:szCs w:val="32"/>
          <w:u w:val="none"/>
        </w:rPr>
        <w:t>编程闯关</w:t>
      </w:r>
      <w:r>
        <w:rPr>
          <w:rFonts w:hint="eastAsia" w:ascii="宋体" w:hAnsi="宋体" w:eastAsia="宋体" w:cs="宋体"/>
          <w:b/>
          <w:color w:val="000000"/>
          <w:spacing w:val="0"/>
          <w:sz w:val="32"/>
          <w:szCs w:val="32"/>
          <w:u w:val="none"/>
          <w:lang w:val="en-US" w:eastAsia="zh-CN"/>
        </w:rPr>
        <w:t xml:space="preserve"> </w:t>
      </w:r>
      <w:r>
        <w:rPr>
          <w:rFonts w:hint="eastAsia" w:ascii="宋体" w:hAnsi="宋体" w:eastAsia="宋体" w:cs="宋体"/>
          <w:b/>
          <w:bCs/>
          <w:sz w:val="32"/>
          <w:szCs w:val="32"/>
          <w:lang w:eastAsia="zh-CN"/>
        </w:rPr>
        <w:t>任务说明书</w:t>
      </w:r>
    </w:p>
    <w:p>
      <w:pPr>
        <w:snapToGrid w:val="0"/>
        <w:spacing w:before="0" w:after="0" w:line="360" w:lineRule="auto"/>
        <w:ind w:firstLine="0"/>
        <w:jc w:val="center"/>
        <w:rPr>
          <w:rFonts w:hint="eastAsia" w:ascii="宋体" w:hAnsi="宋体" w:eastAsia="宋体" w:cs="宋体"/>
          <w:b/>
          <w:color w:val="000000"/>
          <w:spacing w:val="0"/>
          <w:sz w:val="28"/>
          <w:szCs w:val="28"/>
          <w:u w:val="none"/>
        </w:rPr>
      </w:pP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一、活动主题——“ 山峰运输”</w:t>
      </w:r>
    </w:p>
    <w:p>
      <w:pPr>
        <w:snapToGrid w:val="0"/>
        <w:spacing w:before="0" w:after="0" w:line="360" w:lineRule="auto"/>
        <w:ind w:firstLine="0"/>
        <w:jc w:val="left"/>
        <w:rPr>
          <w:rFonts w:hint="eastAsia" w:ascii="仿宋" w:hAnsi="仿宋" w:eastAsia="仿宋" w:cs="仿宋"/>
          <w:sz w:val="24"/>
          <w:szCs w:val="24"/>
        </w:rPr>
      </w:pP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在科学技术飞速发展的今天，</w:t>
      </w:r>
      <w:r>
        <w:rPr>
          <w:rFonts w:hint="eastAsia" w:ascii="仿宋" w:hAnsi="仿宋" w:eastAsia="仿宋" w:cs="仿宋"/>
          <w:color w:val="000000"/>
          <w:spacing w:val="0"/>
          <w:sz w:val="24"/>
          <w:szCs w:val="24"/>
          <w:u w:val="none"/>
          <w:shd w:val="clear" w:color="auto" w:fill="auto"/>
        </w:rPr>
        <w:t>许多人工智能技术已广泛用于医疗，交通，农业发展等各个领域，来更好的为我们服务，</w:t>
      </w:r>
      <w:r>
        <w:rPr>
          <w:rFonts w:hint="eastAsia" w:ascii="仿宋" w:hAnsi="仿宋" w:eastAsia="仿宋" w:cs="仿宋"/>
          <w:color w:val="000000"/>
          <w:spacing w:val="0"/>
          <w:sz w:val="24"/>
          <w:szCs w:val="24"/>
          <w:u w:val="none"/>
        </w:rPr>
        <w:t>其中，无人飞行机器人的应用更是突出其应用价值，目前无人飞行机器人的具体行业应用有农业的植保、电路巡检、疫情防空，抢险救灾、特殊区域的定向物品运输等。</w:t>
      </w:r>
    </w:p>
    <w:p>
      <w:pPr>
        <w:pBdr>
          <w:bottom w:val="none" w:color="auto" w:sz="0" w:space="0"/>
        </w:pBdr>
        <w:snapToGrid w:val="0"/>
        <w:spacing w:before="0" w:after="0" w:line="360" w:lineRule="auto"/>
        <w:ind w:firstLine="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今天我们将使用无人飞行机器人通过编程，让飞行机器人自主模拟完成在“山峰运输”过程中的各项任务。</w:t>
      </w: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二、活动对象</w:t>
      </w:r>
    </w:p>
    <w:p>
      <w:pPr>
        <w:snapToGrid w:val="0"/>
        <w:spacing w:before="0" w:after="0"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spacing w:val="0"/>
          <w:sz w:val="24"/>
          <w:szCs w:val="24"/>
          <w:u w:val="none"/>
          <w:lang w:eastAsia="zh-CN"/>
        </w:rPr>
        <w:t>（</w:t>
      </w:r>
      <w:r>
        <w:rPr>
          <w:rFonts w:hint="eastAsia" w:ascii="仿宋" w:hAnsi="仿宋" w:eastAsia="仿宋" w:cs="仿宋"/>
          <w:color w:val="000000"/>
          <w:spacing w:val="0"/>
          <w:sz w:val="24"/>
          <w:szCs w:val="24"/>
          <w:u w:val="none"/>
          <w:lang w:val="en-US" w:eastAsia="zh-CN"/>
        </w:rPr>
        <w:t>一）参赛</w:t>
      </w:r>
      <w:r>
        <w:rPr>
          <w:rFonts w:hint="eastAsia" w:ascii="仿宋" w:hAnsi="仿宋" w:eastAsia="仿宋" w:cs="仿宋"/>
          <w:color w:val="000000"/>
          <w:spacing w:val="0"/>
          <w:sz w:val="24"/>
          <w:szCs w:val="24"/>
          <w:u w:val="none"/>
        </w:rPr>
        <w:t>人数：  每队由</w:t>
      </w:r>
      <w:r>
        <w:rPr>
          <w:rFonts w:hint="eastAsia" w:ascii="仿宋" w:hAnsi="仿宋" w:eastAsia="仿宋" w:cs="仿宋"/>
          <w:color w:val="000000"/>
          <w:spacing w:val="0"/>
          <w:sz w:val="24"/>
          <w:szCs w:val="24"/>
          <w:u w:val="none"/>
          <w:lang w:eastAsia="zh-CN"/>
        </w:rPr>
        <w:t>2</w:t>
      </w:r>
      <w:r>
        <w:rPr>
          <w:rFonts w:hint="eastAsia" w:ascii="仿宋" w:hAnsi="仿宋" w:eastAsia="仿宋" w:cs="仿宋"/>
          <w:color w:val="000000"/>
          <w:spacing w:val="0"/>
          <w:sz w:val="24"/>
          <w:szCs w:val="24"/>
          <w:u w:val="none"/>
        </w:rPr>
        <w:t>名学生组成</w:t>
      </w:r>
    </w:p>
    <w:p>
      <w:pPr>
        <w:snapToGrid w:val="0"/>
        <w:spacing w:before="0" w:after="0" w:line="360" w:lineRule="auto"/>
        <w:ind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lang w:eastAsia="zh-CN"/>
        </w:rPr>
        <w:t>（</w:t>
      </w:r>
      <w:r>
        <w:rPr>
          <w:rFonts w:hint="eastAsia" w:ascii="仿宋" w:hAnsi="仿宋" w:eastAsia="仿宋" w:cs="仿宋"/>
          <w:color w:val="000000"/>
          <w:spacing w:val="0"/>
          <w:sz w:val="24"/>
          <w:szCs w:val="24"/>
          <w:u w:val="none"/>
          <w:lang w:val="en-US" w:eastAsia="zh-CN"/>
        </w:rPr>
        <w:t>二）</w:t>
      </w:r>
      <w:r>
        <w:rPr>
          <w:rFonts w:hint="eastAsia" w:ascii="仿宋" w:hAnsi="仿宋" w:eastAsia="仿宋" w:cs="仿宋"/>
          <w:color w:val="000000"/>
          <w:spacing w:val="0"/>
          <w:sz w:val="24"/>
          <w:szCs w:val="24"/>
          <w:u w:val="none"/>
        </w:rPr>
        <w:t>指导教师：  每队最多报</w:t>
      </w:r>
      <w:r>
        <w:rPr>
          <w:rFonts w:hint="eastAsia" w:ascii="仿宋" w:hAnsi="仿宋" w:eastAsia="仿宋" w:cs="仿宋"/>
          <w:color w:val="000000"/>
          <w:spacing w:val="0"/>
          <w:sz w:val="24"/>
          <w:szCs w:val="24"/>
          <w:u w:val="none"/>
          <w:lang w:val="en-US" w:eastAsia="zh-CN"/>
        </w:rPr>
        <w:t>1</w:t>
      </w:r>
      <w:r>
        <w:rPr>
          <w:rFonts w:hint="eastAsia" w:ascii="仿宋" w:hAnsi="仿宋" w:eastAsia="仿宋" w:cs="仿宋"/>
          <w:color w:val="000000"/>
          <w:spacing w:val="0"/>
          <w:sz w:val="24"/>
          <w:szCs w:val="24"/>
          <w:u w:val="none"/>
        </w:rPr>
        <w:t>名指导教师</w:t>
      </w:r>
    </w:p>
    <w:p>
      <w:pPr>
        <w:pBdr>
          <w:bottom w:val="none" w:color="auto" w:sz="0" w:space="0"/>
        </w:pBdr>
        <w:snapToGrid w:val="0"/>
        <w:spacing w:before="0" w:after="0" w:line="360" w:lineRule="auto"/>
        <w:ind w:left="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sz w:val="24"/>
          <w:szCs w:val="24"/>
          <w:lang w:val="en-US" w:eastAsia="zh-CN"/>
        </w:rPr>
        <w:t>（三）参赛</w:t>
      </w:r>
      <w:r>
        <w:rPr>
          <w:rFonts w:hint="eastAsia" w:ascii="仿宋" w:hAnsi="仿宋" w:eastAsia="仿宋" w:cs="仿宋"/>
          <w:sz w:val="24"/>
          <w:szCs w:val="24"/>
        </w:rPr>
        <w:t>组别：</w:t>
      </w:r>
      <w:r>
        <w:rPr>
          <w:rFonts w:hint="eastAsia" w:ascii="仿宋" w:hAnsi="仿宋" w:eastAsia="仿宋" w:cs="仿宋"/>
          <w:color w:val="000000"/>
          <w:spacing w:val="0"/>
          <w:sz w:val="24"/>
          <w:szCs w:val="24"/>
          <w:u w:val="none"/>
        </w:rPr>
        <w:t>小学、初中、高中（中职）</w:t>
      </w:r>
    </w:p>
    <w:p>
      <w:pPr>
        <w:pStyle w:val="2"/>
        <w:spacing w:line="360" w:lineRule="auto"/>
        <w:ind w:firstLine="482" w:firstLineChars="200"/>
        <w:rPr>
          <w:rFonts w:hint="eastAsia" w:ascii="仿宋" w:hAnsi="仿宋" w:eastAsia="仿宋" w:cs="仿宋"/>
          <w:color w:val="000000"/>
          <w:spacing w:val="0"/>
          <w:sz w:val="24"/>
          <w:szCs w:val="24"/>
          <w:u w:val="none"/>
        </w:rPr>
      </w:pPr>
      <w:r>
        <w:rPr>
          <w:rFonts w:hint="eastAsia" w:ascii="仿宋" w:hAnsi="仿宋" w:eastAsia="仿宋" w:cs="仿宋"/>
          <w:sz w:val="24"/>
          <w:szCs w:val="24"/>
        </w:rPr>
        <w:t>三、活动形式</w:t>
      </w:r>
    </w:p>
    <w:p>
      <w:pPr>
        <w:keepNext w:val="0"/>
        <w:keepLines w:val="0"/>
        <w:pageBreakBefore w:val="0"/>
        <w:widowControl/>
        <w:pBdr>
          <w:bottom w:val="none" w:color="auto" w:sz="0" w:space="0"/>
        </w:pBdr>
        <w:kinsoku w:val="0"/>
        <w:wordWrap/>
        <w:overflowPunct/>
        <w:topLinePunct w:val="0"/>
        <w:autoSpaceDE w:val="0"/>
        <w:autoSpaceDN w:val="0"/>
        <w:bidi w:val="0"/>
        <w:adjustRightInd w:val="0"/>
        <w:snapToGrid w:val="0"/>
        <w:spacing w:before="0" w:after="0" w:line="360" w:lineRule="auto"/>
        <w:ind w:firstLine="480" w:firstLineChars="200"/>
        <w:jc w:val="left"/>
        <w:textAlignment w:val="baseline"/>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活动</w:t>
      </w:r>
      <w:r>
        <w:rPr>
          <w:rFonts w:hint="eastAsia" w:ascii="仿宋" w:hAnsi="仿宋" w:eastAsia="仿宋" w:cs="仿宋"/>
          <w:sz w:val="24"/>
          <w:szCs w:val="24"/>
          <w:u w:val="none"/>
        </w:rPr>
        <w:t>分为线上提交资料和现场活动展示两部分。其中线上提交资料的报名队伍须在规定时间内按要求提交视频作品及工程笔记等文件资料到活动组委会，组委会将按照报名时公布的评选标准进行评选，达到评选标准的队伍将获得现场活动资格名额。</w:t>
      </w: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四、机器人技术要求</w:t>
      </w:r>
    </w:p>
    <w:p>
      <w:pPr>
        <w:pStyle w:val="3"/>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（一）选手利用成品飞行机器人适当加以改造或者自行设计制作，能够使用诸如图像识别、UWB或其他各种技术手段来实现精准定位；</w:t>
      </w:r>
    </w:p>
    <w:p>
      <w:pPr>
        <w:pStyle w:val="3"/>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（二）选手需使用国产图形化编程软件、Python语言或C语言等对机器人进行程序编写。学生须独立编写程序，让设备按程序完全自主运行；</w:t>
      </w:r>
    </w:p>
    <w:p>
      <w:pPr>
        <w:pStyle w:val="3"/>
        <w:spacing w:line="360" w:lineRule="auto"/>
        <w:ind w:firstLine="480" w:firstLineChars="200"/>
        <w:rPr>
          <w:rFonts w:hint="eastAsia" w:ascii="仿宋" w:hAnsi="仿宋" w:eastAsia="仿宋" w:cs="仿宋"/>
          <w:sz w:val="24"/>
          <w:szCs w:val="24"/>
        </w:rPr>
      </w:pPr>
      <w:r>
        <w:rPr>
          <w:rFonts w:hint="eastAsia" w:ascii="仿宋" w:hAnsi="仿宋" w:eastAsia="仿宋" w:cs="仿宋"/>
          <w:b w:val="0"/>
          <w:bCs w:val="0"/>
          <w:sz w:val="24"/>
          <w:szCs w:val="24"/>
        </w:rPr>
        <w:t>（三）选手除了启动飞行机器人时可以使用遥控器以外，自离开出发区后到活动结束不允许使用遥控器去控制和引导机器人的运行；</w:t>
      </w:r>
    </w:p>
    <w:p>
      <w:pPr>
        <w:pStyle w:val="3"/>
        <w:spacing w:line="360" w:lineRule="auto"/>
        <w:ind w:firstLine="480" w:firstLineChars="200"/>
        <w:rPr>
          <w:rFonts w:hint="eastAsia" w:ascii="仿宋" w:hAnsi="仿宋" w:eastAsia="仿宋" w:cs="仿宋"/>
          <w:sz w:val="24"/>
          <w:szCs w:val="24"/>
        </w:rPr>
      </w:pPr>
      <w:r>
        <w:rPr>
          <w:rFonts w:hint="eastAsia" w:ascii="仿宋" w:hAnsi="仿宋" w:eastAsia="仿宋" w:cs="仿宋"/>
          <w:b w:val="0"/>
          <w:bCs w:val="0"/>
          <w:sz w:val="24"/>
          <w:szCs w:val="24"/>
        </w:rPr>
        <w:t>（四）机器人技术规范</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2"/>
        <w:gridCol w:w="3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8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val="0"/>
              <w:snapToGrid w:val="0"/>
              <w:spacing w:before="0" w:after="0" w:line="24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项目</w:t>
            </w:r>
          </w:p>
        </w:tc>
        <w:tc>
          <w:tcPr>
            <w:tcW w:w="32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val="0"/>
              <w:snapToGrid w:val="0"/>
              <w:spacing w:before="0" w:after="0" w:line="24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8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空心杯电机数量(个)</w:t>
            </w:r>
          </w:p>
        </w:tc>
        <w:tc>
          <w:tcPr>
            <w:tcW w:w="32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8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相邻电机轴距(毫米)</w:t>
            </w:r>
          </w:p>
        </w:tc>
        <w:tc>
          <w:tcPr>
            <w:tcW w:w="32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firstLine="102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100—180之间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98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整机重量(克)</w:t>
            </w:r>
          </w:p>
        </w:tc>
        <w:tc>
          <w:tcPr>
            <w:tcW w:w="32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98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供电电压(伏特)</w:t>
            </w:r>
          </w:p>
        </w:tc>
        <w:tc>
          <w:tcPr>
            <w:tcW w:w="32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≤4.5</w:t>
            </w:r>
          </w:p>
        </w:tc>
      </w:tr>
    </w:tbl>
    <w:p>
      <w:pPr>
        <w:pBdr>
          <w:bottom w:val="none" w:color="auto" w:sz="0" w:space="0"/>
        </w:pBdr>
        <w:snapToGrid w:val="0"/>
        <w:spacing w:before="0" w:after="0" w:line="360" w:lineRule="auto"/>
        <w:ind w:left="0"/>
        <w:jc w:val="left"/>
        <w:rPr>
          <w:rFonts w:hint="eastAsia" w:ascii="仿宋" w:hAnsi="仿宋" w:eastAsia="仿宋" w:cs="仿宋"/>
          <w:color w:val="000000"/>
          <w:spacing w:val="0"/>
          <w:sz w:val="24"/>
          <w:szCs w:val="24"/>
          <w:u w:val="none"/>
        </w:rPr>
      </w:pP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五、活动场地及道具</w:t>
      </w:r>
    </w:p>
    <w:p>
      <w:pPr>
        <w:pStyle w:val="3"/>
        <w:numPr>
          <w:ilvl w:val="-1"/>
          <w:numId w:val="0"/>
        </w:numPr>
        <w:spacing w:line="360" w:lineRule="auto"/>
        <w:ind w:left="420" w:firstLine="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rPr>
        <w:t>活动场地尺寸</w:t>
      </w:r>
    </w:p>
    <w:p>
      <w:pPr>
        <w:snapToGrid w:val="0"/>
        <w:spacing w:before="0" w:after="0" w:line="360" w:lineRule="auto"/>
        <w:ind w:right="0" w:firstLine="0"/>
        <w:jc w:val="left"/>
        <w:rPr>
          <w:rFonts w:hint="eastAsia" w:ascii="仿宋" w:hAnsi="仿宋" w:eastAsia="仿宋" w:cs="仿宋"/>
          <w:sz w:val="24"/>
          <w:szCs w:val="24"/>
        </w:rPr>
      </w:pPr>
      <w:r>
        <w:rPr>
          <w:rFonts w:hint="eastAsia" w:ascii="仿宋" w:hAnsi="仿宋" w:eastAsia="仿宋" w:cs="仿宋"/>
          <w:color w:val="000000"/>
          <w:spacing w:val="0"/>
          <w:sz w:val="24"/>
          <w:szCs w:val="24"/>
          <w:u w:val="none"/>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450cm×300cm（±2cm)，场地设有一号基地、二号基地；设有任务区A、B、C、D、E、F、H等7个区域；设有两条黑色引导线。黑色引导线宽4厘米，场地如</w:t>
      </w:r>
      <w:r>
        <w:rPr>
          <w:rFonts w:hint="eastAsia" w:ascii="仿宋" w:hAnsi="仿宋" w:eastAsia="仿宋" w:cs="仿宋"/>
          <w:color w:val="000000"/>
          <w:spacing w:val="0"/>
          <w:sz w:val="24"/>
          <w:szCs w:val="24"/>
          <w:u w:val="none"/>
          <w:lang w:val="en-US" w:eastAsia="zh-CN"/>
        </w:rPr>
        <w:t>图1所示</w:t>
      </w:r>
      <w:r>
        <w:rPr>
          <w:rFonts w:hint="eastAsia" w:ascii="仿宋" w:hAnsi="仿宋" w:eastAsia="仿宋" w:cs="仿宋"/>
          <w:color w:val="000000"/>
          <w:spacing w:val="0"/>
          <w:sz w:val="24"/>
          <w:szCs w:val="24"/>
          <w:u w:val="none"/>
        </w:rPr>
        <w:t>：</w:t>
      </w:r>
      <w:r>
        <w:rPr>
          <w:rFonts w:hint="eastAsia" w:ascii="仿宋" w:hAnsi="仿宋" w:eastAsia="仿宋" w:cs="仿宋"/>
          <w:color w:val="000000"/>
          <w:spacing w:val="0"/>
          <w:sz w:val="24"/>
          <w:szCs w:val="24"/>
          <w:u w:val="none"/>
        </w:rPr>
        <w:drawing>
          <wp:inline distT="0" distB="0" distL="0" distR="0">
            <wp:extent cx="5751830" cy="4799330"/>
            <wp:effectExtent l="0" t="0" r="0" b="0"/>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7"/>
                    <a:stretch>
                      <a:fillRect/>
                    </a:stretch>
                  </pic:blipFill>
                  <pic:spPr>
                    <a:xfrm>
                      <a:off x="0" y="0"/>
                      <a:ext cx="5751830" cy="4799963"/>
                    </a:xfrm>
                    <a:prstGeom prst="rect">
                      <a:avLst/>
                    </a:prstGeom>
                  </pic:spPr>
                </pic:pic>
              </a:graphicData>
            </a:graphic>
          </wp:inline>
        </w:drawing>
      </w:r>
      <w:r>
        <w:rPr>
          <w:rFonts w:hint="eastAsia" w:ascii="仿宋" w:hAnsi="仿宋" w:eastAsia="仿宋" w:cs="仿宋"/>
          <w:color w:val="000000"/>
          <w:spacing w:val="0"/>
          <w:sz w:val="24"/>
          <w:szCs w:val="24"/>
          <w:u w:val="none"/>
        </w:rPr>
        <w:t> </w:t>
      </w:r>
    </w:p>
    <w:p>
      <w:pPr>
        <w:snapToGrid w:val="0"/>
        <w:spacing w:before="0" w:after="0" w:line="360" w:lineRule="auto"/>
        <w:ind w:right="0" w:firstLine="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图1</w:t>
      </w:r>
      <w:r>
        <w:rPr>
          <w:rFonts w:hint="eastAsia" w:ascii="仿宋" w:hAnsi="仿宋" w:eastAsia="仿宋" w:cs="仿宋"/>
          <w:color w:val="000000"/>
          <w:spacing w:val="0"/>
          <w:sz w:val="24"/>
          <w:szCs w:val="24"/>
          <w:u w:val="none"/>
          <w:lang w:val="en-US" w:eastAsia="zh-CN"/>
        </w:rPr>
        <w:t xml:space="preserve"> 场地示意图</w:t>
      </w:r>
    </w:p>
    <w:p>
      <w:pPr>
        <w:pStyle w:val="3"/>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 xml:space="preserve">（二）任务道具规格及要求 </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23" w:type="dxa"/>
            <w:tcBorders>
              <w:top w:val="single" w:color="595959" w:sz="6" w:space="0"/>
              <w:left w:val="single" w:color="595959" w:sz="6" w:space="0"/>
              <w:bottom w:val="single" w:color="auto" w:sz="4" w:space="0"/>
              <w:right w:val="single" w:color="595959" w:sz="6" w:space="0"/>
            </w:tcBorders>
            <w:tcMar>
              <w:top w:w="0" w:type="dxa"/>
              <w:left w:w="108" w:type="dxa"/>
              <w:bottom w:w="0" w:type="dxa"/>
              <w:right w:w="108"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drawing>
                <wp:inline distT="0" distB="0" distL="0" distR="0">
                  <wp:extent cx="523875" cy="1350010"/>
                  <wp:effectExtent l="0" t="0" r="0" b="0"/>
                  <wp:docPr id="5" name="picture" descr="descript"/>
                  <wp:cNvGraphicFramePr/>
                  <a:graphic xmlns:a="http://schemas.openxmlformats.org/drawingml/2006/main">
                    <a:graphicData uri="http://schemas.openxmlformats.org/drawingml/2006/picture">
                      <pic:pic xmlns:pic="http://schemas.openxmlformats.org/drawingml/2006/picture">
                        <pic:nvPicPr>
                          <pic:cNvPr id="5" name="picture" descr="descript"/>
                          <pic:cNvPicPr/>
                        </pic:nvPicPr>
                        <pic:blipFill>
                          <a:blip r:embed="rId8"/>
                          <a:srcRect/>
                          <a:stretch>
                            <a:fillRect/>
                          </a:stretch>
                        </pic:blipFill>
                        <pic:spPr>
                          <a:xfrm>
                            <a:off x="0" y="0"/>
                            <a:ext cx="523875" cy="1350540"/>
                          </a:xfrm>
                          <a:prstGeom prst="rect">
                            <a:avLst/>
                          </a:prstGeom>
                        </pic:spPr>
                      </pic:pic>
                    </a:graphicData>
                  </a:graphic>
                </wp:inline>
              </w:drawing>
            </w:r>
          </w:p>
        </w:tc>
        <w:tc>
          <w:tcPr>
            <w:tcW w:w="6112" w:type="dxa"/>
            <w:tcBorders>
              <w:top w:val="single" w:color="595959" w:sz="6" w:space="0"/>
              <w:left w:val="single" w:color="595959" w:sz="6" w:space="0"/>
              <w:bottom w:val="single" w:color="auto" w:sz="4" w:space="0"/>
              <w:right w:val="single" w:color="595959" w:sz="6" w:space="0"/>
            </w:tcBorders>
            <w:tcMar>
              <w:top w:w="0" w:type="dxa"/>
              <w:left w:w="108" w:type="dxa"/>
              <w:bottom w:w="0" w:type="dxa"/>
              <w:right w:w="108" w:type="dxa"/>
            </w:tcMar>
            <w:vAlign w:val="center"/>
          </w:tcPr>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“丛林绕飞”任务道具为一面竖直刀旗</w:t>
            </w:r>
          </w:p>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0"/>
                <w:sz w:val="24"/>
                <w:szCs w:val="24"/>
                <w:u w:val="none"/>
              </w:rPr>
              <w:t xml:space="preserve"> </w:t>
            </w:r>
            <w:r>
              <w:rPr>
                <w:rFonts w:hint="eastAsia" w:ascii="仿宋" w:hAnsi="仿宋" w:eastAsia="仿宋" w:cs="仿宋"/>
                <w:color w:val="000000"/>
                <w:spacing w:val="5"/>
                <w:sz w:val="24"/>
                <w:szCs w:val="24"/>
                <w:u w:val="none"/>
              </w:rPr>
              <w:t>刀旗尺寸宽高为118×28cm（±1cm）</w:t>
            </w:r>
          </w:p>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0"/>
                <w:sz w:val="24"/>
                <w:szCs w:val="24"/>
                <w:u w:val="none"/>
              </w:rPr>
              <w:t xml:space="preserve"> </w:t>
            </w:r>
            <w:r>
              <w:rPr>
                <w:rFonts w:hint="eastAsia" w:ascii="仿宋" w:hAnsi="仿宋" w:eastAsia="仿宋" w:cs="仿宋"/>
                <w:color w:val="000000"/>
                <w:spacing w:val="5"/>
                <w:sz w:val="24"/>
                <w:szCs w:val="24"/>
                <w:u w:val="none"/>
              </w:rPr>
              <w:t>刀旗距离地面最高处170—180cm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2423" w:type="dxa"/>
            <w:tcBorders>
              <w:top w:val="single" w:color="auto" w:sz="4" w:space="0"/>
              <w:left w:val="single" w:color="auto" w:sz="4" w:space="0"/>
              <w:bottom w:val="single" w:color="auto" w:sz="4" w:space="0"/>
              <w:right w:val="single" w:color="595959" w:sz="6" w:space="0"/>
            </w:tcBorders>
            <w:tcMar>
              <w:top w:w="0" w:type="dxa"/>
              <w:left w:w="108" w:type="dxa"/>
              <w:bottom w:w="0" w:type="dxa"/>
              <w:right w:w="108"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drawing>
                <wp:inline distT="0" distB="0" distL="0" distR="0">
                  <wp:extent cx="495300" cy="1100455"/>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8" name="picture" descr="descript"/>
                          <pic:cNvPicPr/>
                        </pic:nvPicPr>
                        <pic:blipFill>
                          <a:blip r:embed="rId9"/>
                          <a:srcRect b="-282"/>
                          <a:stretch>
                            <a:fillRect/>
                          </a:stretch>
                        </pic:blipFill>
                        <pic:spPr>
                          <a:xfrm>
                            <a:off x="0" y="0"/>
                            <a:ext cx="495300" cy="1101011"/>
                          </a:xfrm>
                          <a:prstGeom prst="rect">
                            <a:avLst/>
                          </a:prstGeom>
                        </pic:spPr>
                      </pic:pic>
                    </a:graphicData>
                  </a:graphic>
                </wp:inline>
              </w:drawing>
            </w:r>
          </w:p>
        </w:tc>
        <w:tc>
          <w:tcPr>
            <w:tcW w:w="6112" w:type="dxa"/>
            <w:tcBorders>
              <w:top w:val="single" w:color="auto" w:sz="4" w:space="0"/>
              <w:left w:val="single" w:color="595959" w:sz="6" w:space="0"/>
              <w:bottom w:val="single" w:color="auto" w:sz="4" w:space="0"/>
              <w:right w:val="single" w:color="auto" w:sz="4" w:space="0"/>
            </w:tcBorders>
            <w:tcMar>
              <w:top w:w="0" w:type="dxa"/>
              <w:left w:w="108" w:type="dxa"/>
              <w:bottom w:w="0" w:type="dxa"/>
              <w:right w:w="108" w:type="dxa"/>
            </w:tcMar>
            <w:vAlign w:val="center"/>
          </w:tcPr>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涵洞中心距离地面高110—120cm</w:t>
            </w:r>
          </w:p>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涵洞直径47cm（±1cm）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2423" w:type="dxa"/>
            <w:tcBorders>
              <w:top w:val="single" w:color="auto" w:sz="4" w:space="0"/>
              <w:left w:val="single" w:color="595959" w:sz="6" w:space="0"/>
              <w:bottom w:val="single" w:color="595959" w:sz="6" w:space="0"/>
              <w:right w:val="single" w:color="595959" w:sz="6" w:space="0"/>
            </w:tcBorders>
            <w:tcMar>
              <w:top w:w="0" w:type="dxa"/>
              <w:left w:w="108" w:type="dxa"/>
              <w:bottom w:w="0" w:type="dxa"/>
              <w:right w:w="108"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drawing>
                <wp:inline distT="0" distB="0" distL="0" distR="0">
                  <wp:extent cx="1148080" cy="1117600"/>
                  <wp:effectExtent l="0" t="0" r="0" b="0"/>
                  <wp:docPr id="11" name="picture" descr="descript"/>
                  <wp:cNvGraphicFramePr/>
                  <a:graphic xmlns:a="http://schemas.openxmlformats.org/drawingml/2006/main">
                    <a:graphicData uri="http://schemas.openxmlformats.org/drawingml/2006/picture">
                      <pic:pic xmlns:pic="http://schemas.openxmlformats.org/drawingml/2006/picture">
                        <pic:nvPicPr>
                          <pic:cNvPr id="11" name="picture" descr="descript"/>
                          <pic:cNvPicPr/>
                        </pic:nvPicPr>
                        <pic:blipFill>
                          <a:blip r:embed="rId10"/>
                          <a:srcRect r="257" b="-235"/>
                          <a:stretch>
                            <a:fillRect/>
                          </a:stretch>
                        </pic:blipFill>
                        <pic:spPr>
                          <a:xfrm>
                            <a:off x="0" y="0"/>
                            <a:ext cx="1148658" cy="1117790"/>
                          </a:xfrm>
                          <a:prstGeom prst="rect">
                            <a:avLst/>
                          </a:prstGeom>
                        </pic:spPr>
                      </pic:pic>
                    </a:graphicData>
                  </a:graphic>
                </wp:inline>
              </w:drawing>
            </w:r>
          </w:p>
        </w:tc>
        <w:tc>
          <w:tcPr>
            <w:tcW w:w="6112" w:type="dxa"/>
            <w:tcBorders>
              <w:top w:val="single" w:color="auto" w:sz="4" w:space="0"/>
              <w:left w:val="single" w:color="595959" w:sz="6" w:space="0"/>
              <w:bottom w:val="single" w:color="595959" w:sz="6" w:space="0"/>
              <w:right w:val="single" w:color="595959" w:sz="6" w:space="0"/>
            </w:tcBorders>
            <w:tcMar>
              <w:top w:w="0" w:type="dxa"/>
              <w:left w:w="108" w:type="dxa"/>
              <w:bottom w:w="0" w:type="dxa"/>
              <w:right w:w="108" w:type="dxa"/>
            </w:tcMar>
            <w:vAlign w:val="center"/>
          </w:tcPr>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物品1.为正方形立方体</w:t>
            </w:r>
          </w:p>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材质与颜色不限</w:t>
            </w:r>
          </w:p>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物品尺寸为长宽高：≥5cm，物品质量≥8克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2423" w:type="dxa"/>
            <w:tcBorders>
              <w:top w:val="single" w:color="595959" w:sz="6" w:space="0"/>
              <w:left w:val="single" w:color="595959" w:sz="6" w:space="0"/>
              <w:bottom w:val="single" w:color="595959" w:sz="6" w:space="0"/>
              <w:right w:val="single" w:color="595959" w:sz="6" w:space="0"/>
            </w:tcBorders>
            <w:tcMar>
              <w:top w:w="0" w:type="dxa"/>
              <w:left w:w="108" w:type="dxa"/>
              <w:bottom w:w="0" w:type="dxa"/>
              <w:right w:w="108"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drawing>
                <wp:inline distT="0" distB="0" distL="0" distR="0">
                  <wp:extent cx="810260" cy="849630"/>
                  <wp:effectExtent l="0" t="0" r="0" b="0"/>
                  <wp:docPr id="14" name="picture" descr="descript"/>
                  <wp:cNvGraphicFramePr/>
                  <a:graphic xmlns:a="http://schemas.openxmlformats.org/drawingml/2006/main">
                    <a:graphicData uri="http://schemas.openxmlformats.org/drawingml/2006/picture">
                      <pic:pic xmlns:pic="http://schemas.openxmlformats.org/drawingml/2006/picture">
                        <pic:nvPicPr>
                          <pic:cNvPr id="14" name="picture" descr="descript"/>
                          <pic:cNvPicPr/>
                        </pic:nvPicPr>
                        <pic:blipFill>
                          <a:blip r:embed="rId11"/>
                          <a:srcRect r="-86" b="-153"/>
                          <a:stretch>
                            <a:fillRect/>
                          </a:stretch>
                        </pic:blipFill>
                        <pic:spPr>
                          <a:xfrm>
                            <a:off x="0" y="0"/>
                            <a:ext cx="810816" cy="850262"/>
                          </a:xfrm>
                          <a:prstGeom prst="rect">
                            <a:avLst/>
                          </a:prstGeom>
                        </pic:spPr>
                      </pic:pic>
                    </a:graphicData>
                  </a:graphic>
                </wp:inline>
              </w:drawing>
            </w:r>
          </w:p>
        </w:tc>
        <w:tc>
          <w:tcPr>
            <w:tcW w:w="6112" w:type="dxa"/>
            <w:tcBorders>
              <w:top w:val="single" w:color="CBCDD1" w:sz="6" w:space="0"/>
              <w:left w:val="single" w:color="595959" w:sz="6" w:space="0"/>
              <w:bottom w:val="single" w:color="595959" w:sz="6" w:space="0"/>
              <w:right w:val="single" w:color="595959" w:sz="6" w:space="0"/>
            </w:tcBorders>
            <w:tcMar>
              <w:top w:w="0" w:type="dxa"/>
              <w:left w:w="108" w:type="dxa"/>
              <w:bottom w:w="0" w:type="dxa"/>
              <w:right w:w="108" w:type="dxa"/>
            </w:tcMar>
            <w:vAlign w:val="center"/>
          </w:tcPr>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物品2：为正方形铁片</w:t>
            </w:r>
          </w:p>
          <w:p>
            <w:pPr>
              <w:widowControl w:val="0"/>
              <w:pBdr>
                <w:bottom w:val="none" w:color="auto" w:sz="0" w:space="0"/>
              </w:pBdr>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物品尺寸为长宽：≥5cm，物品质量≥8克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2423" w:type="dxa"/>
            <w:tcBorders>
              <w:top w:val="single" w:color="595959" w:sz="6" w:space="0"/>
              <w:left w:val="single" w:color="595959" w:sz="6" w:space="0"/>
              <w:bottom w:val="single" w:color="595959" w:sz="6" w:space="0"/>
              <w:right w:val="single" w:color="595959" w:sz="6" w:space="0"/>
            </w:tcBorders>
            <w:tcMar>
              <w:top w:w="0" w:type="dxa"/>
              <w:left w:w="108" w:type="dxa"/>
              <w:bottom w:w="0" w:type="dxa"/>
              <w:right w:w="108"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drawing>
                <wp:inline distT="0" distB="0" distL="0" distR="0">
                  <wp:extent cx="981075" cy="1543050"/>
                  <wp:effectExtent l="0" t="0" r="0" b="0"/>
                  <wp:docPr id="17" name="picture" descr="descript"/>
                  <wp:cNvGraphicFramePr/>
                  <a:graphic xmlns:a="http://schemas.openxmlformats.org/drawingml/2006/main">
                    <a:graphicData uri="http://schemas.openxmlformats.org/drawingml/2006/picture">
                      <pic:pic xmlns:pic="http://schemas.openxmlformats.org/drawingml/2006/picture">
                        <pic:nvPicPr>
                          <pic:cNvPr id="17" name="picture" descr="descript"/>
                          <pic:cNvPicPr/>
                        </pic:nvPicPr>
                        <pic:blipFill>
                          <a:blip r:embed="rId12"/>
                          <a:stretch>
                            <a:fillRect/>
                          </a:stretch>
                        </pic:blipFill>
                        <pic:spPr>
                          <a:xfrm>
                            <a:off x="0" y="0"/>
                            <a:ext cx="981075" cy="1543050"/>
                          </a:xfrm>
                          <a:prstGeom prst="rect">
                            <a:avLst/>
                          </a:prstGeom>
                        </pic:spPr>
                      </pic:pic>
                    </a:graphicData>
                  </a:graphic>
                </wp:inline>
              </w:drawing>
            </w:r>
          </w:p>
        </w:tc>
        <w:tc>
          <w:tcPr>
            <w:tcW w:w="6112" w:type="dxa"/>
            <w:tcBorders>
              <w:top w:val="single" w:color="CBCDD1" w:sz="6" w:space="0"/>
              <w:left w:val="single" w:color="595959" w:sz="6" w:space="0"/>
              <w:bottom w:val="single" w:color="595959" w:sz="6" w:space="0"/>
              <w:right w:val="single" w:color="595959" w:sz="6" w:space="0"/>
            </w:tcBorders>
            <w:tcMar>
              <w:top w:w="0" w:type="dxa"/>
              <w:left w:w="108" w:type="dxa"/>
              <w:bottom w:w="0" w:type="dxa"/>
              <w:right w:w="108" w:type="dxa"/>
            </w:tcMar>
            <w:vAlign w:val="center"/>
          </w:tcPr>
          <w:p>
            <w:pPr>
              <w:widowControl w:val="0"/>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空中平台为方型平面，边沿无突起</w:t>
            </w:r>
          </w:p>
          <w:p>
            <w:pPr>
              <w:widowControl w:val="0"/>
              <w:snapToGrid w:val="0"/>
              <w:spacing w:before="0" w:after="0" w:line="360" w:lineRule="auto"/>
              <w:ind w:left="0" w:right="0"/>
              <w:jc w:val="left"/>
              <w:rPr>
                <w:rFonts w:hint="eastAsia" w:ascii="仿宋" w:hAnsi="仿宋" w:eastAsia="仿宋" w:cs="仿宋"/>
                <w:color w:val="000000"/>
                <w:spacing w:val="5"/>
                <w:sz w:val="24"/>
                <w:szCs w:val="24"/>
                <w:u w:val="none"/>
              </w:rPr>
            </w:pPr>
            <w:r>
              <w:rPr>
                <w:rFonts w:hint="eastAsia" w:ascii="仿宋" w:hAnsi="仿宋" w:eastAsia="仿宋" w:cs="仿宋"/>
                <w:color w:val="000000"/>
                <w:spacing w:val="5"/>
                <w:sz w:val="24"/>
                <w:szCs w:val="24"/>
                <w:u w:val="none"/>
              </w:rPr>
              <w:t>平台材质与颜色不限</w:t>
            </w:r>
          </w:p>
          <w:p>
            <w:pPr>
              <w:widowControl w:val="0"/>
              <w:snapToGrid w:val="0"/>
              <w:spacing w:before="0" w:after="0" w:line="360" w:lineRule="auto"/>
              <w:ind w:left="0" w:right="0"/>
              <w:jc w:val="left"/>
              <w:rPr>
                <w:rFonts w:hint="eastAsia" w:ascii="仿宋" w:hAnsi="仿宋" w:eastAsia="仿宋" w:cs="仿宋"/>
                <w:color w:val="000000"/>
                <w:spacing w:val="5"/>
                <w:sz w:val="24"/>
                <w:szCs w:val="24"/>
                <w:u w:val="none"/>
              </w:rPr>
            </w:pPr>
            <w:r>
              <w:rPr>
                <w:rFonts w:hint="eastAsia" w:ascii="仿宋" w:hAnsi="仿宋" w:eastAsia="仿宋" w:cs="仿宋"/>
                <w:color w:val="000000"/>
                <w:spacing w:val="5"/>
                <w:sz w:val="24"/>
                <w:szCs w:val="24"/>
                <w:u w:val="none"/>
              </w:rPr>
              <w:t>平台平面尺寸长*宽：40*40*cm （±1cm）</w:t>
            </w:r>
          </w:p>
          <w:p>
            <w:pPr>
              <w:widowControl w:val="0"/>
              <w:pBdr>
                <w:bottom w:val="none" w:color="auto" w:sz="0" w:space="0"/>
              </w:pBdr>
              <w:snapToGrid w:val="0"/>
              <w:spacing w:before="0" w:after="0" w:line="360" w:lineRule="auto"/>
              <w:ind w:left="0" w:right="0"/>
              <w:jc w:val="left"/>
              <w:rPr>
                <w:rFonts w:hint="eastAsia" w:ascii="仿宋" w:hAnsi="仿宋" w:eastAsia="仿宋" w:cs="仿宋"/>
                <w:sz w:val="24"/>
                <w:szCs w:val="24"/>
              </w:rPr>
            </w:pPr>
            <w:r>
              <w:rPr>
                <w:rFonts w:hint="eastAsia" w:ascii="仿宋" w:hAnsi="仿宋" w:eastAsia="仿宋" w:cs="仿宋"/>
                <w:color w:val="000000"/>
                <w:spacing w:val="5"/>
                <w:sz w:val="24"/>
                <w:szCs w:val="24"/>
                <w:u w:val="none"/>
              </w:rPr>
              <w:t>平面距离场地高度为：120cm（±1cm）</w:t>
            </w:r>
          </w:p>
        </w:tc>
      </w:tr>
    </w:tbl>
    <w:p>
      <w:pPr>
        <w:snapToGrid w:val="0"/>
        <w:spacing w:before="0" w:after="0" w:line="360" w:lineRule="auto"/>
        <w:ind w:left="0" w:right="0" w:firstLine="300"/>
        <w:jc w:val="left"/>
        <w:rPr>
          <w:rFonts w:hint="eastAsia" w:ascii="仿宋" w:hAnsi="仿宋" w:eastAsia="仿宋" w:cs="仿宋"/>
          <w:sz w:val="24"/>
          <w:szCs w:val="24"/>
        </w:rPr>
      </w:pP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六、任务介绍</w:t>
      </w:r>
    </w:p>
    <w:p>
      <w:pPr>
        <w:pStyle w:val="3"/>
        <w:numPr>
          <w:ilvl w:val="-1"/>
          <w:numId w:val="0"/>
        </w:numPr>
        <w:spacing w:line="360" w:lineRule="auto"/>
        <w:ind w:left="420" w:firstLine="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Hans"/>
        </w:rPr>
        <w:t>一</w:t>
      </w:r>
      <w:r>
        <w:rPr>
          <w:rFonts w:hint="eastAsia" w:ascii="仿宋" w:hAnsi="仿宋" w:eastAsia="仿宋" w:cs="仿宋"/>
          <w:sz w:val="24"/>
          <w:szCs w:val="24"/>
        </w:rPr>
        <w:t>）小学组任务及得分</w:t>
      </w:r>
    </w:p>
    <w:tbl>
      <w:tblPr>
        <w:tblStyle w:val="10"/>
        <w:tblW w:w="0" w:type="auto"/>
        <w:tblInd w:w="1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6"/>
        <w:gridCol w:w="622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center"/>
              <w:rPr>
                <w:rFonts w:hint="eastAsia" w:ascii="仿宋" w:hAnsi="仿宋" w:eastAsia="仿宋" w:cs="仿宋"/>
                <w:b/>
                <w:bCs/>
                <w:sz w:val="24"/>
                <w:szCs w:val="24"/>
              </w:rPr>
            </w:pPr>
            <w:r>
              <w:rPr>
                <w:rFonts w:hint="eastAsia" w:ascii="仿宋" w:hAnsi="仿宋" w:eastAsia="仿宋" w:cs="仿宋"/>
                <w:b/>
                <w:bCs/>
                <w:sz w:val="24"/>
                <w:szCs w:val="24"/>
              </w:rPr>
              <w:t>任务</w:t>
            </w:r>
          </w:p>
        </w:tc>
        <w:tc>
          <w:tcPr>
            <w:tcW w:w="62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center"/>
              <w:rPr>
                <w:rFonts w:hint="eastAsia" w:ascii="仿宋" w:hAnsi="仿宋" w:eastAsia="仿宋" w:cs="仿宋"/>
                <w:b/>
                <w:bCs/>
                <w:sz w:val="24"/>
                <w:szCs w:val="24"/>
              </w:rPr>
            </w:pPr>
            <w:r>
              <w:rPr>
                <w:rFonts w:hint="eastAsia" w:ascii="仿宋" w:hAnsi="仿宋" w:eastAsia="仿宋" w:cs="仿宋"/>
                <w:b/>
                <w:bCs/>
                <w:sz w:val="24"/>
                <w:szCs w:val="24"/>
              </w:rPr>
              <w:t>任务说明</w:t>
            </w:r>
          </w:p>
        </w:tc>
        <w:tc>
          <w:tcPr>
            <w:tcW w:w="96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bCs/>
                <w:sz w:val="24"/>
                <w:szCs w:val="24"/>
              </w:rPr>
            </w:pPr>
            <w:r>
              <w:rPr>
                <w:rFonts w:hint="eastAsia" w:ascii="仿宋" w:hAnsi="仿宋" w:eastAsia="仿宋" w:cs="仿宋"/>
                <w:b/>
                <w:bCs/>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1</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丛林绕飞</w:t>
            </w:r>
          </w:p>
        </w:tc>
        <w:tc>
          <w:tcPr>
            <w:tcW w:w="62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飞行机器人绕飞摆放在场地E区域的刀旗360°，绕飞起始方向不限</w:t>
            </w:r>
          </w:p>
        </w:tc>
        <w:tc>
          <w:tcPr>
            <w:tcW w:w="96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2</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穿越涵洞</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以任意速度穿越竖直摆放在场地E的涵洞，穿越方向不限</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1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3</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物品投放</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飞行机器人将起飞时携带任一物品飞行搬运到摆放在位于活动场地 H区域的“空中平台”上</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636" w:type="dxa"/>
            <w:tcBorders>
              <w:top w:val="single" w:color="000000" w:sz="6" w:space="0"/>
              <w:left w:val="single" w:color="000000" w:sz="6" w:space="0"/>
              <w:bottom w:val="single" w:color="auto" w:sz="4"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4</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拍照确认</w:t>
            </w:r>
          </w:p>
        </w:tc>
        <w:tc>
          <w:tcPr>
            <w:tcW w:w="6225" w:type="dxa"/>
            <w:tcBorders>
              <w:top w:val="single" w:color="CBCDD1" w:sz="6" w:space="0"/>
              <w:left w:val="single" w:color="000000" w:sz="6" w:space="0"/>
              <w:bottom w:val="single" w:color="auto" w:sz="4"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飞行至摆放物品的空中平台正上方，进行拍照确认，并将所拍照片回传至编程设备端界面呈现</w:t>
            </w:r>
          </w:p>
        </w:tc>
        <w:tc>
          <w:tcPr>
            <w:tcW w:w="960" w:type="dxa"/>
            <w:tcBorders>
              <w:top w:val="single" w:color="CBCDD1" w:sz="6" w:space="0"/>
              <w:left w:val="single" w:color="000000" w:sz="6" w:space="0"/>
              <w:bottom w:val="single" w:color="auto" w:sz="4"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1636" w:type="dxa"/>
            <w:tcBorders>
              <w:top w:val="single" w:color="auto" w:sz="4" w:space="0"/>
              <w:left w:val="single" w:color="auto" w:sz="4" w:space="0"/>
              <w:bottom w:val="single" w:color="auto" w:sz="4"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5</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山脊巡视</w:t>
            </w:r>
          </w:p>
        </w:tc>
        <w:tc>
          <w:tcPr>
            <w:tcW w:w="6225" w:type="dxa"/>
            <w:tcBorders>
              <w:top w:val="single" w:color="auto" w:sz="4" w:space="0"/>
              <w:left w:val="single" w:color="000000" w:sz="6" w:space="0"/>
              <w:bottom w:val="single" w:color="auto" w:sz="4"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从活动场地C区域开始按黑色引导路线巡视飞行至活动场地B区域降落并停留至少3秒</w:t>
            </w:r>
          </w:p>
        </w:tc>
        <w:tc>
          <w:tcPr>
            <w:tcW w:w="960" w:type="dxa"/>
            <w:tcBorders>
              <w:top w:val="single" w:color="auto" w:sz="4" w:space="0"/>
              <w:left w:val="single" w:color="000000" w:sz="6" w:space="0"/>
              <w:bottom w:val="single" w:color="auto" w:sz="4" w:space="0"/>
              <w:right w:val="single" w:color="auto" w:sz="4"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36" w:type="dxa"/>
            <w:tcBorders>
              <w:top w:val="single" w:color="auto" w:sz="4"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6</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穿越涵洞</w:t>
            </w:r>
          </w:p>
        </w:tc>
        <w:tc>
          <w:tcPr>
            <w:tcW w:w="6225" w:type="dxa"/>
            <w:tcBorders>
              <w:top w:val="single" w:color="auto" w:sz="4"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以任意速度穿越竖直摆放在场地F区域的涵洞，穿越方向不限</w:t>
            </w:r>
          </w:p>
        </w:tc>
        <w:tc>
          <w:tcPr>
            <w:tcW w:w="960" w:type="dxa"/>
            <w:tcBorders>
              <w:top w:val="single" w:color="auto" w:sz="4"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7</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丛林绕飞</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飞行机器人绕飞摆放在场地F区域的刀旗360°，绕飞起始方向不限</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widowControl w:val="0"/>
              <w:snapToGrid w:val="0"/>
              <w:spacing w:before="0" w:after="0" w:line="360" w:lineRule="auto"/>
              <w:ind w:left="0" w:right="0"/>
              <w:jc w:val="both"/>
              <w:rPr>
                <w:rFonts w:hint="eastAsia" w:ascii="仿宋" w:hAnsi="仿宋" w:eastAsia="仿宋" w:cs="仿宋"/>
                <w:b/>
                <w:bCs/>
                <w:sz w:val="24"/>
                <w:szCs w:val="24"/>
              </w:rPr>
            </w:pPr>
            <w:r>
              <w:rPr>
                <w:rFonts w:hint="eastAsia" w:ascii="仿宋" w:hAnsi="仿宋" w:eastAsia="仿宋" w:cs="仿宋"/>
                <w:b/>
                <w:bCs/>
                <w:color w:val="000000"/>
                <w:spacing w:val="0"/>
                <w:sz w:val="24"/>
                <w:szCs w:val="24"/>
                <w:u w:val="none"/>
              </w:rPr>
              <w:t>8</w:t>
            </w:r>
            <w:r>
              <w:rPr>
                <w:rFonts w:hint="eastAsia" w:ascii="仿宋" w:hAnsi="仿宋" w:eastAsia="仿宋" w:cs="仿宋"/>
                <w:b/>
                <w:bCs/>
                <w:color w:val="000000"/>
                <w:spacing w:val="0"/>
                <w:sz w:val="24"/>
                <w:szCs w:val="24"/>
                <w:u w:val="none"/>
                <w:lang w:val="en-US" w:eastAsia="zh-CN"/>
              </w:rPr>
              <w:t xml:space="preserve">. </w:t>
            </w:r>
            <w:r>
              <w:rPr>
                <w:rFonts w:hint="eastAsia" w:ascii="仿宋" w:hAnsi="仿宋" w:eastAsia="仿宋" w:cs="仿宋"/>
                <w:b/>
                <w:bCs/>
                <w:color w:val="000000"/>
                <w:spacing w:val="0"/>
                <w:sz w:val="24"/>
                <w:szCs w:val="24"/>
                <w:u w:val="none"/>
              </w:rPr>
              <w:t>基地降落</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pStyle w:val="2"/>
              <w:widowControl w:val="0"/>
              <w:snapToGrid w:val="0"/>
              <w:spacing w:before="0" w:after="0" w:line="360" w:lineRule="auto"/>
              <w:ind w:left="0" w:right="0"/>
              <w:jc w:val="left"/>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飞行机器人在至少完成两个任务任务后，返回基地并成功降落</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top"/>
          </w:tcPr>
          <w:p>
            <w:pPr>
              <w:pStyle w:val="2"/>
              <w:widowControl w:val="0"/>
              <w:snapToGrid w:val="0"/>
              <w:spacing w:before="0" w:after="0" w:line="360" w:lineRule="auto"/>
              <w:ind w:left="0" w:right="0"/>
              <w:jc w:val="center"/>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10分</w:t>
            </w:r>
          </w:p>
        </w:tc>
      </w:tr>
    </w:tbl>
    <w:p>
      <w:pPr>
        <w:pStyle w:val="4"/>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小学组任务完成顺序安排</w:t>
      </w:r>
    </w:p>
    <w:p>
      <w:pPr>
        <w:snapToGrid w:val="0"/>
        <w:spacing w:before="0" w:after="0" w:line="360" w:lineRule="auto"/>
        <w:ind w:left="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5751830" cy="906780"/>
            <wp:effectExtent l="0" t="0" r="0" b="0"/>
            <wp:docPr id="20" name="picture" descr="descript"/>
            <wp:cNvGraphicFramePr/>
            <a:graphic xmlns:a="http://schemas.openxmlformats.org/drawingml/2006/main">
              <a:graphicData uri="http://schemas.openxmlformats.org/drawingml/2006/picture">
                <pic:pic xmlns:pic="http://schemas.openxmlformats.org/drawingml/2006/picture">
                  <pic:nvPicPr>
                    <pic:cNvPr id="20" name="picture" descr="descript"/>
                    <pic:cNvPicPr/>
                  </pic:nvPicPr>
                  <pic:blipFill>
                    <a:blip r:embed="rId13"/>
                    <a:srcRect/>
                    <a:stretch>
                      <a:fillRect/>
                    </a:stretch>
                  </pic:blipFill>
                  <pic:spPr>
                    <a:xfrm>
                      <a:off x="0" y="0"/>
                      <a:ext cx="5751830" cy="906960"/>
                    </a:xfrm>
                    <a:prstGeom prst="rect">
                      <a:avLst/>
                    </a:prstGeom>
                  </pic:spPr>
                </pic:pic>
              </a:graphicData>
            </a:graphic>
          </wp:inline>
        </w:drawing>
      </w:r>
    </w:p>
    <w:p>
      <w:pPr>
        <w:pStyle w:val="4"/>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小学组任务补充说明</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2.1</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刀旗和涵洞中心摆放在区域E、F内的任意一个红色十字标志上（每区域内各有4个红色十字标志），E、F区域各摆放一个刀旗和一个涵洞，摆放方向和位置现场活动由裁判抽签决定；</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2.2</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同一区域任务“丛林绕飞”与任务“穿越涵洞”活动顺序根据道具实际摆放位置调整；</w:t>
      </w:r>
    </w:p>
    <w:p>
      <w:pPr>
        <w:snapToGrid w:val="0"/>
        <w:spacing w:before="0" w:after="0" w:line="360" w:lineRule="auto"/>
        <w:ind w:right="0" w:firstLine="480" w:firstLineChars="200"/>
        <w:jc w:val="left"/>
        <w:rPr>
          <w:rFonts w:hint="eastAsia" w:ascii="仿宋" w:hAnsi="仿宋" w:eastAsia="仿宋" w:cs="仿宋"/>
          <w:sz w:val="24"/>
          <w:szCs w:val="24"/>
        </w:rPr>
      </w:pPr>
      <w:r>
        <w:rPr>
          <w:rFonts w:hint="eastAsia" w:ascii="仿宋" w:hAnsi="仿宋" w:eastAsia="仿宋" w:cs="仿宋"/>
          <w:color w:val="000000"/>
          <w:spacing w:val="0"/>
          <w:sz w:val="24"/>
          <w:szCs w:val="24"/>
          <w:u w:val="none"/>
        </w:rPr>
        <w:t>2.3</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任务“拍照确认”飞行机器人飞行至空中平台正上方时高度不超过1.8米，编程设备端界面所呈现的照片须为俯视图、照片须完全呈现“空中平台”所有面积，否则不得分；规范照片</w:t>
      </w:r>
      <w:r>
        <w:rPr>
          <w:rFonts w:hint="eastAsia" w:ascii="仿宋" w:hAnsi="仿宋" w:eastAsia="仿宋" w:cs="仿宋"/>
          <w:color w:val="000000"/>
          <w:spacing w:val="0"/>
          <w:sz w:val="24"/>
          <w:szCs w:val="24"/>
          <w:u w:val="none"/>
          <w:lang w:val="en-US" w:eastAsia="zh-CN"/>
        </w:rPr>
        <w:t>如下图所示;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1"/>
        <w:gridCol w:w="3092"/>
        <w:gridCol w:w="2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281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04925" cy="986790"/>
                  <wp:effectExtent l="0" t="0" r="0" b="0"/>
                  <wp:docPr id="23" name="picture" descr="descript"/>
                  <wp:cNvGraphicFramePr/>
                  <a:graphic xmlns:a="http://schemas.openxmlformats.org/drawingml/2006/main">
                    <a:graphicData uri="http://schemas.openxmlformats.org/drawingml/2006/picture">
                      <pic:pic xmlns:pic="http://schemas.openxmlformats.org/drawingml/2006/picture">
                        <pic:nvPicPr>
                          <pic:cNvPr id="23" name="picture" descr="descript"/>
                          <pic:cNvPicPr/>
                        </pic:nvPicPr>
                        <pic:blipFill>
                          <a:blip r:embed="rId14"/>
                          <a:srcRect/>
                          <a:stretch>
                            <a:fillRect/>
                          </a:stretch>
                        </pic:blipFill>
                        <pic:spPr>
                          <a:xfrm>
                            <a:off x="0" y="0"/>
                            <a:ext cx="1304925" cy="986850"/>
                          </a:xfrm>
                          <a:prstGeom prst="rect">
                            <a:avLst/>
                          </a:prstGeom>
                        </pic:spPr>
                      </pic:pic>
                    </a:graphicData>
                  </a:graphic>
                </wp:inline>
              </w:drawing>
            </w:r>
          </w:p>
        </w:tc>
        <w:tc>
          <w:tcPr>
            <w:tcW w:w="309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438275" cy="1073785"/>
                  <wp:effectExtent l="0" t="0" r="0" b="0"/>
                  <wp:docPr id="26" name="picture" descr="descript"/>
                  <wp:cNvGraphicFramePr/>
                  <a:graphic xmlns:a="http://schemas.openxmlformats.org/drawingml/2006/main">
                    <a:graphicData uri="http://schemas.openxmlformats.org/drawingml/2006/picture">
                      <pic:pic xmlns:pic="http://schemas.openxmlformats.org/drawingml/2006/picture">
                        <pic:nvPicPr>
                          <pic:cNvPr id="26" name="picture" descr="descript"/>
                          <pic:cNvPicPr/>
                        </pic:nvPicPr>
                        <pic:blipFill>
                          <a:blip r:embed="rId15"/>
                          <a:srcRect/>
                          <a:stretch>
                            <a:fillRect/>
                          </a:stretch>
                        </pic:blipFill>
                        <pic:spPr>
                          <a:xfrm>
                            <a:off x="0" y="0"/>
                            <a:ext cx="1438275" cy="1074267"/>
                          </a:xfrm>
                          <a:prstGeom prst="rect">
                            <a:avLst/>
                          </a:prstGeom>
                        </pic:spPr>
                      </pic:pic>
                    </a:graphicData>
                  </a:graphic>
                </wp:inline>
              </w:drawing>
            </w:r>
          </w:p>
        </w:tc>
        <w:tc>
          <w:tcPr>
            <w:tcW w:w="29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62075" cy="1003935"/>
                  <wp:effectExtent l="0" t="0" r="0" b="0"/>
                  <wp:docPr id="29" name="picture" descr="descript"/>
                  <wp:cNvGraphicFramePr/>
                  <a:graphic xmlns:a="http://schemas.openxmlformats.org/drawingml/2006/main">
                    <a:graphicData uri="http://schemas.openxmlformats.org/drawingml/2006/picture">
                      <pic:pic xmlns:pic="http://schemas.openxmlformats.org/drawingml/2006/picture">
                        <pic:nvPicPr>
                          <pic:cNvPr id="29" name="picture" descr="descript"/>
                          <pic:cNvPicPr/>
                        </pic:nvPicPr>
                        <pic:blipFill>
                          <a:blip r:embed="rId16"/>
                          <a:srcRect/>
                          <a:stretch>
                            <a:fillRect/>
                          </a:stretch>
                        </pic:blipFill>
                        <pic:spPr>
                          <a:xfrm>
                            <a:off x="0" y="0"/>
                            <a:ext cx="1362075" cy="100453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81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有效任务照片</w:t>
            </w:r>
          </w:p>
        </w:tc>
        <w:tc>
          <w:tcPr>
            <w:tcW w:w="309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有效任务照片</w:t>
            </w:r>
          </w:p>
        </w:tc>
        <w:tc>
          <w:tcPr>
            <w:tcW w:w="29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无效任务照片</w:t>
            </w:r>
          </w:p>
        </w:tc>
      </w:tr>
    </w:tbl>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2.4</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任务“山脊巡视”飞行机器人须使用视觉模块巡视飞行，飞行机器人从活动场地C区域开始按黑色引导路线巡视飞行至活动场地B区域降落并停留至少3秒，飞行轨迹不得明显偏离黑色引导线，否则视为无效任务；</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2.5</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任务“基地降落”飞行机器人在至少完成两个满分任务前提下，飞行机器人任意部位垂直投影进入基地内。</w:t>
      </w:r>
    </w:p>
    <w:p>
      <w:pPr>
        <w:pStyle w:val="3"/>
        <w:numPr>
          <w:ilvl w:val="-1"/>
          <w:numId w:val="0"/>
        </w:numPr>
        <w:spacing w:line="360" w:lineRule="auto"/>
        <w:ind w:left="420" w:firstLine="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Hans"/>
        </w:rPr>
        <w:t>二</w:t>
      </w:r>
      <w:r>
        <w:rPr>
          <w:rFonts w:hint="eastAsia" w:ascii="仿宋" w:hAnsi="仿宋" w:eastAsia="仿宋" w:cs="仿宋"/>
          <w:sz w:val="24"/>
          <w:szCs w:val="24"/>
        </w:rPr>
        <w:t>）初中组任务及得分</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0"/>
        <w:gridCol w:w="622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任务</w:t>
            </w:r>
          </w:p>
        </w:tc>
        <w:tc>
          <w:tcPr>
            <w:tcW w:w="62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任务说明</w:t>
            </w:r>
          </w:p>
        </w:tc>
        <w:tc>
          <w:tcPr>
            <w:tcW w:w="96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83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丛林绕飞</w:t>
            </w:r>
          </w:p>
        </w:tc>
        <w:tc>
          <w:tcPr>
            <w:tcW w:w="62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飞行机器人绕飞摆放在场地E区域的刀旗360°，绕飞起始方向不限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飞行机器人绕飞摆放在场地F区域的刀旗360°，绕飞起始方向不限</w:t>
            </w:r>
          </w:p>
        </w:tc>
        <w:tc>
          <w:tcPr>
            <w:tcW w:w="96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83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穿越涵洞</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飞行机器人以任意速度穿越竖直摆放在场地E的涵洞，穿越方向不限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飞行机器人以任意速度穿越竖直摆放在场地F的涵洞，穿越方向不限</w:t>
            </w:r>
          </w:p>
        </w:tc>
        <w:tc>
          <w:tcPr>
            <w:tcW w:w="960" w:type="dxa"/>
            <w:vMerge w:val="restart"/>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83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拾取物品</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1号飞行机器人将摆放在A区域内的物品通过任意技术拾取起来</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2号飞行机器人将摆放在B区域内的物品通过任意技术拾取起来</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trPr>
        <w:tc>
          <w:tcPr>
            <w:tcW w:w="183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4</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物品投放</w:t>
            </w:r>
          </w:p>
        </w:tc>
        <w:tc>
          <w:tcPr>
            <w:tcW w:w="6225" w:type="dxa"/>
            <w:tcBorders>
              <w:top w:val="single" w:color="CBCDD1" w:sz="6" w:space="0"/>
              <w:left w:val="single" w:color="000000" w:sz="6" w:space="0"/>
              <w:bottom w:val="single" w:color="auto" w:sz="4"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 xml:space="preserve">1号飞行机器人将物品搬运到摆放在位于活动场地H区域的其中一个“空中平台”上 </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 xml:space="preserve">2号飞行机器人将物品搬运到摆放在位于活动场地H区域的其中一个“空中平台”上 </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830" w:type="dxa"/>
            <w:tcBorders>
              <w:top w:val="single" w:color="000000" w:sz="6" w:space="0"/>
              <w:left w:val="single" w:color="000000" w:sz="6" w:space="0"/>
              <w:bottom w:val="single" w:color="000000" w:sz="6" w:space="0"/>
              <w:right w:val="single" w:color="auto" w:sz="4"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5</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拍照确认</w:t>
            </w:r>
          </w:p>
        </w:tc>
        <w:tc>
          <w:tcPr>
            <w:tcW w:w="62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1号、2号飞行机器人分别</w:t>
            </w:r>
            <w:r>
              <w:rPr>
                <w:rFonts w:hint="eastAsia" w:ascii="仿宋" w:hAnsi="仿宋" w:eastAsia="仿宋" w:cs="仿宋"/>
                <w:b w:val="0"/>
                <w:bCs w:val="0"/>
                <w:sz w:val="24"/>
                <w:szCs w:val="24"/>
              </w:rPr>
              <w:t>飞行至本机投放物品的空中平台正上方，进行拍照确认，并将所拍照片回传至编程设备端界面呈现</w:t>
            </w:r>
          </w:p>
        </w:tc>
        <w:tc>
          <w:tcPr>
            <w:tcW w:w="960" w:type="dxa"/>
            <w:tcBorders>
              <w:top w:val="single" w:color="CBCDD1" w:sz="6" w:space="0"/>
              <w:left w:val="single" w:color="auto" w:sz="4"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83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6</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穿越涵洞</w:t>
            </w:r>
          </w:p>
        </w:tc>
        <w:tc>
          <w:tcPr>
            <w:tcW w:w="6225" w:type="dxa"/>
            <w:tcBorders>
              <w:top w:val="single" w:color="auto" w:sz="4"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飞行机器人以任意速度穿越竖直摆放在场地F的涵洞，穿越方向不限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飞行机器人以任意速度穿越竖直摆放在场地E的涵洞，穿越方向不限</w:t>
            </w:r>
          </w:p>
        </w:tc>
        <w:tc>
          <w:tcPr>
            <w:tcW w:w="960" w:type="dxa"/>
            <w:vMerge w:val="restart"/>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vMerge w:val="restart"/>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7</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丛林绕飞</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飞行机器人绕飞摆放在场地F区域的刀旗360°，绕飞起始方向不限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飞行机器人绕飞摆放在场地E区域的刀旗360°，绕飞起始方向不限</w:t>
            </w:r>
          </w:p>
        </w:tc>
        <w:tc>
          <w:tcPr>
            <w:tcW w:w="960" w:type="dxa"/>
            <w:vMerge w:val="restart"/>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830"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8、基地降落</w:t>
            </w:r>
          </w:p>
        </w:tc>
        <w:tc>
          <w:tcPr>
            <w:tcW w:w="6225"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飞行机器人在至少完成两个任务任务后，返回</w:t>
            </w: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基地并成功降落</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bCs/>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飞行机器人在至少完成两个任务任务后，返回</w:t>
            </w: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基地并成功降落</w:t>
            </w:r>
          </w:p>
        </w:tc>
        <w:tc>
          <w:tcPr>
            <w:tcW w:w="960" w:type="dxa"/>
            <w:tcBorders>
              <w:top w:val="single" w:color="CBCDD1"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bl>
    <w:p>
      <w:pPr>
        <w:pStyle w:val="4"/>
        <w:numPr>
          <w:ilvl w:val="0"/>
          <w:numId w:val="1"/>
        </w:numPr>
        <w:spacing w:line="360" w:lineRule="auto"/>
        <w:ind w:left="630" w:firstLine="0"/>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初中组任务完成顺序安排</w:t>
      </w:r>
    </w:p>
    <w:p>
      <w:pPr>
        <w:snapToGrid w:val="0"/>
        <w:spacing w:before="0" w:after="0" w:line="360" w:lineRule="auto"/>
        <w:ind w:left="0" w:leftChars="0" w:right="0" w:firstLine="464" w:firstLineChars="200"/>
        <w:rPr>
          <w:rFonts w:hint="eastAsia" w:ascii="仿宋" w:hAnsi="仿宋" w:eastAsia="仿宋" w:cs="仿宋"/>
          <w:sz w:val="24"/>
          <w:szCs w:val="24"/>
        </w:rPr>
      </w:pPr>
      <w:r>
        <w:rPr>
          <w:rFonts w:hint="eastAsia" w:ascii="仿宋" w:hAnsi="仿宋" w:eastAsia="仿宋" w:cs="仿宋"/>
          <w:color w:val="000000"/>
          <w:spacing w:val="-4"/>
          <w:sz w:val="24"/>
          <w:szCs w:val="24"/>
          <w:u w:val="none"/>
        </w:rPr>
        <w:t>1.1</w:t>
      </w:r>
      <w:r>
        <w:rPr>
          <w:rFonts w:hint="eastAsia" w:ascii="仿宋" w:hAnsi="仿宋" w:eastAsia="仿宋" w:cs="仿宋"/>
          <w:color w:val="000000"/>
          <w:spacing w:val="-4"/>
          <w:sz w:val="24"/>
          <w:szCs w:val="24"/>
          <w:u w:val="none"/>
          <w:lang w:val="en-US" w:eastAsia="zh-CN"/>
        </w:rPr>
        <w:t xml:space="preserve">    </w:t>
      </w:r>
      <w:r>
        <w:rPr>
          <w:rFonts w:hint="eastAsia" w:ascii="仿宋" w:hAnsi="仿宋" w:eastAsia="仿宋" w:cs="仿宋"/>
          <w:color w:val="000000"/>
          <w:spacing w:val="-4"/>
          <w:sz w:val="24"/>
          <w:szCs w:val="24"/>
          <w:u w:val="none"/>
        </w:rPr>
        <w:t>1号</w:t>
      </w:r>
      <w:r>
        <w:rPr>
          <w:rFonts w:hint="eastAsia" w:ascii="仿宋" w:hAnsi="仿宋" w:eastAsia="仿宋" w:cs="仿宋"/>
          <w:color w:val="000000"/>
          <w:spacing w:val="-3"/>
          <w:sz w:val="24"/>
          <w:szCs w:val="24"/>
          <w:u w:val="none"/>
        </w:rPr>
        <w:t>飞</w:t>
      </w:r>
      <w:r>
        <w:rPr>
          <w:rFonts w:hint="eastAsia" w:ascii="仿宋" w:hAnsi="仿宋" w:eastAsia="仿宋" w:cs="仿宋"/>
          <w:color w:val="000000"/>
          <w:spacing w:val="-2"/>
          <w:sz w:val="24"/>
          <w:szCs w:val="24"/>
          <w:u w:val="none"/>
        </w:rPr>
        <w:t>机完成任务顺序</w:t>
      </w:r>
      <w:r>
        <w:rPr>
          <w:rFonts w:hint="eastAsia" w:ascii="仿宋" w:hAnsi="仿宋" w:eastAsia="仿宋" w:cs="仿宋"/>
          <w:sz w:val="24"/>
          <w:szCs w:val="24"/>
        </w:rPr>
        <w:drawing>
          <wp:inline distT="0" distB="0" distL="0" distR="0">
            <wp:extent cx="5191125" cy="733425"/>
            <wp:effectExtent l="0" t="0" r="0" b="0"/>
            <wp:docPr id="32" name="picture" descr="descript"/>
            <wp:cNvGraphicFramePr/>
            <a:graphic xmlns:a="http://schemas.openxmlformats.org/drawingml/2006/main">
              <a:graphicData uri="http://schemas.openxmlformats.org/drawingml/2006/picture">
                <pic:pic xmlns:pic="http://schemas.openxmlformats.org/drawingml/2006/picture">
                  <pic:nvPicPr>
                    <pic:cNvPr id="32" name="picture" descr="descript"/>
                    <pic:cNvPicPr/>
                  </pic:nvPicPr>
                  <pic:blipFill>
                    <a:blip r:embed="rId17"/>
                    <a:stretch>
                      <a:fillRect/>
                    </a:stretch>
                  </pic:blipFill>
                  <pic:spPr>
                    <a:xfrm>
                      <a:off x="0" y="0"/>
                      <a:ext cx="5191125" cy="733425"/>
                    </a:xfrm>
                    <a:prstGeom prst="rect">
                      <a:avLst/>
                    </a:prstGeom>
                  </pic:spPr>
                </pic:pic>
              </a:graphicData>
            </a:graphic>
          </wp:inline>
        </w:drawing>
      </w:r>
    </w:p>
    <w:p>
      <w:pPr>
        <w:pBdr>
          <w:bottom w:val="none" w:color="auto" w:sz="0" w:space="0"/>
        </w:pBdr>
        <w:spacing w:line="360" w:lineRule="auto"/>
        <w:ind w:leftChars="0" w:firstLine="464" w:firstLineChars="200"/>
        <w:rPr>
          <w:rFonts w:hint="eastAsia" w:ascii="仿宋" w:hAnsi="仿宋" w:eastAsia="仿宋" w:cs="仿宋"/>
          <w:sz w:val="24"/>
          <w:szCs w:val="24"/>
        </w:rPr>
      </w:pPr>
      <w:r>
        <w:rPr>
          <w:rFonts w:hint="eastAsia" w:ascii="仿宋" w:hAnsi="仿宋" w:eastAsia="仿宋" w:cs="仿宋"/>
          <w:color w:val="000000"/>
          <w:spacing w:val="-4"/>
          <w:sz w:val="24"/>
          <w:szCs w:val="24"/>
          <w:u w:val="none"/>
        </w:rPr>
        <w:t>1.2</w:t>
      </w:r>
      <w:r>
        <w:rPr>
          <w:rFonts w:hint="eastAsia" w:ascii="仿宋" w:hAnsi="仿宋" w:eastAsia="仿宋" w:cs="仿宋"/>
          <w:color w:val="000000"/>
          <w:spacing w:val="-4"/>
          <w:sz w:val="24"/>
          <w:szCs w:val="24"/>
          <w:u w:val="none"/>
          <w:lang w:val="en-US" w:eastAsia="zh-CN"/>
        </w:rPr>
        <w:t xml:space="preserve">     </w:t>
      </w:r>
      <w:r>
        <w:rPr>
          <w:rFonts w:hint="eastAsia" w:ascii="仿宋" w:hAnsi="仿宋" w:eastAsia="仿宋" w:cs="仿宋"/>
          <w:color w:val="000000"/>
          <w:spacing w:val="-4"/>
          <w:sz w:val="24"/>
          <w:szCs w:val="24"/>
          <w:u w:val="none"/>
        </w:rPr>
        <w:t>2号</w:t>
      </w:r>
      <w:r>
        <w:rPr>
          <w:rFonts w:hint="eastAsia" w:ascii="仿宋" w:hAnsi="仿宋" w:eastAsia="仿宋" w:cs="仿宋"/>
          <w:color w:val="000000"/>
          <w:spacing w:val="-3"/>
          <w:sz w:val="24"/>
          <w:szCs w:val="24"/>
          <w:u w:val="none"/>
        </w:rPr>
        <w:t>飞</w:t>
      </w:r>
      <w:r>
        <w:rPr>
          <w:rFonts w:hint="eastAsia" w:ascii="仿宋" w:hAnsi="仿宋" w:eastAsia="仿宋" w:cs="仿宋"/>
          <w:color w:val="000000"/>
          <w:spacing w:val="-2"/>
          <w:sz w:val="24"/>
          <w:szCs w:val="24"/>
          <w:u w:val="none"/>
        </w:rPr>
        <w:t>机完成任务顺序</w:t>
      </w:r>
      <w:r>
        <w:rPr>
          <w:rFonts w:hint="eastAsia" w:ascii="仿宋" w:hAnsi="仿宋" w:eastAsia="仿宋" w:cs="仿宋"/>
          <w:sz w:val="24"/>
          <w:szCs w:val="24"/>
        </w:rPr>
        <w:drawing>
          <wp:inline distT="0" distB="0" distL="0" distR="0">
            <wp:extent cx="5191125" cy="685800"/>
            <wp:effectExtent l="0" t="0" r="0" b="0"/>
            <wp:docPr id="35" name="picture" descr="descript"/>
            <wp:cNvGraphicFramePr/>
            <a:graphic xmlns:a="http://schemas.openxmlformats.org/drawingml/2006/main">
              <a:graphicData uri="http://schemas.openxmlformats.org/drawingml/2006/picture">
                <pic:pic xmlns:pic="http://schemas.openxmlformats.org/drawingml/2006/picture">
                  <pic:nvPicPr>
                    <pic:cNvPr id="35" name="picture" descr="descript"/>
                    <pic:cNvPicPr/>
                  </pic:nvPicPr>
                  <pic:blipFill>
                    <a:blip r:embed="rId18"/>
                    <a:stretch>
                      <a:fillRect/>
                    </a:stretch>
                  </pic:blipFill>
                  <pic:spPr>
                    <a:xfrm>
                      <a:off x="0" y="0"/>
                      <a:ext cx="5191125" cy="685800"/>
                    </a:xfrm>
                    <a:prstGeom prst="rect">
                      <a:avLst/>
                    </a:prstGeom>
                  </pic:spPr>
                </pic:pic>
              </a:graphicData>
            </a:graphic>
          </wp:inline>
        </w:drawing>
      </w:r>
    </w:p>
    <w:p>
      <w:pPr>
        <w:pStyle w:val="4"/>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lang w:val="en-US" w:eastAsia="zh-CN"/>
        </w:rPr>
        <w:t xml:space="preserve">2. </w:t>
      </w:r>
      <w:r>
        <w:rPr>
          <w:rFonts w:hint="eastAsia" w:ascii="仿宋" w:hAnsi="仿宋" w:eastAsia="仿宋" w:cs="仿宋"/>
          <w:sz w:val="24"/>
          <w:szCs w:val="24"/>
        </w:rPr>
        <w:t>初中组任务补充说明</w:t>
      </w:r>
    </w:p>
    <w:p>
      <w:pPr>
        <w:snapToGrid w:val="0"/>
        <w:spacing w:before="0" w:after="0" w:line="360" w:lineRule="auto"/>
        <w:ind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2.1</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刀旗和涵洞中心摆放在区域E、F内的任意一个红色十字标志上（每区域内各有4个红色十字标志），E、F区域各摆放一个刀旗和一个涵洞，摆放方向和位置现场活动由裁判抽签决定；</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2.2</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同一区域任务“丛林绕飞”与任务“穿越涵洞”活动顺序根据道具实际摆放位置调整；</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2.3</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任务“物品拾取”要求：</w:t>
      </w:r>
    </w:p>
    <w:p>
      <w:pPr>
        <w:snapToGrid w:val="0"/>
        <w:spacing w:before="0" w:line="360" w:lineRule="auto"/>
        <w:ind w:right="0" w:rightChars="0" w:firstLine="480" w:firstLineChars="200"/>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2.3.1</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物品由活动队伍提供并摆放，两种物品分别摆放在不同的摆放区，为提高拾取率每个摆放区最多可以摆放4个物品。</w:t>
      </w:r>
    </w:p>
    <w:p>
      <w:pPr>
        <w:pBdr>
          <w:bottom w:val="none" w:color="auto" w:sz="0" w:space="0"/>
        </w:pBdr>
        <w:snapToGrid w:val="0"/>
        <w:spacing w:line="360" w:lineRule="auto"/>
        <w:ind w:firstLine="480" w:firstLineChars="200"/>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2.3.2飞行机器人可以通过任意技术拾取物品，离开地面并悬空至少3秒，物品拾取前垂直投影须完全在摆放区域内并于场地图接触，否则不得分。</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2.4</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任务“物品投放”要求：</w:t>
      </w:r>
    </w:p>
    <w:p>
      <w:pPr>
        <w:snapToGrid w:val="0"/>
        <w:spacing w:before="0" w:after="0" w:line="360" w:lineRule="auto"/>
        <w:ind w:leftChars="0" w:right="0" w:firstLine="480" w:firstLineChars="200"/>
        <w:jc w:val="left"/>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2.4.1</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投放技术不限，物品起始摆放位置须与活动场地地面接触；</w:t>
      </w:r>
    </w:p>
    <w:p>
      <w:pPr>
        <w:snapToGrid w:val="0"/>
        <w:spacing w:before="0" w:after="0" w:line="360" w:lineRule="auto"/>
        <w:ind w:leftChars="0" w:right="0" w:firstLine="480" w:firstLineChars="200"/>
        <w:jc w:val="left"/>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2.4.2</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活动过程中，物品垂直投影须完全进入规定的摆放区或投放区内；</w:t>
      </w:r>
    </w:p>
    <w:p>
      <w:pPr>
        <w:snapToGrid w:val="0"/>
        <w:spacing w:before="0" w:after="0" w:line="360" w:lineRule="auto"/>
        <w:ind w:leftChars="0" w:right="0" w:firstLine="480" w:firstLineChars="200"/>
        <w:jc w:val="left"/>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2.4.3</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每个空中平台最多投放一种物品，数量不限；</w:t>
      </w:r>
    </w:p>
    <w:p>
      <w:pPr>
        <w:pBdr>
          <w:bottom w:val="none" w:color="auto" w:sz="0" w:space="0"/>
        </w:pBdr>
        <w:snapToGrid w:val="0"/>
        <w:spacing w:before="0" w:after="0" w:line="360" w:lineRule="auto"/>
        <w:ind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2.4.4</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以上条件如出现一条不满足，则视为无效任务；</w:t>
      </w:r>
    </w:p>
    <w:p>
      <w:pPr>
        <w:snapToGrid w:val="0"/>
        <w:spacing w:before="0" w:after="0" w:line="360" w:lineRule="auto"/>
        <w:ind w:leftChars="0" w:right="0" w:firstLine="480" w:firstLineChars="200"/>
        <w:jc w:val="left"/>
        <w:rPr>
          <w:rFonts w:hint="eastAsia" w:ascii="仿宋" w:hAnsi="仿宋" w:eastAsia="仿宋" w:cs="仿宋"/>
          <w:sz w:val="24"/>
          <w:szCs w:val="24"/>
        </w:rPr>
      </w:pPr>
      <w:r>
        <w:rPr>
          <w:rFonts w:hint="eastAsia" w:ascii="仿宋" w:hAnsi="仿宋" w:eastAsia="仿宋" w:cs="仿宋"/>
          <w:color w:val="000000"/>
          <w:spacing w:val="0"/>
          <w:sz w:val="24"/>
          <w:szCs w:val="24"/>
          <w:u w:val="none"/>
        </w:rPr>
        <w:t>2.5</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任务“拍照确认”飞行机器人飞行至空中平台正上方时高度不超过1.8米，编程设备端界面所呈现的照片须为俯视图、照片须完全呈现“空中平台”所有面积，否则不得分；规范照片</w:t>
      </w:r>
      <w:r>
        <w:rPr>
          <w:rFonts w:hint="eastAsia" w:ascii="仿宋" w:hAnsi="仿宋" w:eastAsia="仿宋" w:cs="仿宋"/>
          <w:color w:val="000000"/>
          <w:spacing w:val="0"/>
          <w:sz w:val="24"/>
          <w:szCs w:val="24"/>
          <w:u w:val="none"/>
          <w:lang w:val="en-US" w:eastAsia="zh-CN"/>
        </w:rPr>
        <w:t>如下图所示;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1"/>
        <w:gridCol w:w="3092"/>
        <w:gridCol w:w="2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281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04925" cy="986790"/>
                  <wp:effectExtent l="0" t="0" r="0" b="0"/>
                  <wp:docPr id="38" name="picture" descr="descript"/>
                  <wp:cNvGraphicFramePr/>
                  <a:graphic xmlns:a="http://schemas.openxmlformats.org/drawingml/2006/main">
                    <a:graphicData uri="http://schemas.openxmlformats.org/drawingml/2006/picture">
                      <pic:pic xmlns:pic="http://schemas.openxmlformats.org/drawingml/2006/picture">
                        <pic:nvPicPr>
                          <pic:cNvPr id="38" name="picture" descr="descript"/>
                          <pic:cNvPicPr/>
                        </pic:nvPicPr>
                        <pic:blipFill>
                          <a:blip r:embed="rId14"/>
                          <a:srcRect/>
                          <a:stretch>
                            <a:fillRect/>
                          </a:stretch>
                        </pic:blipFill>
                        <pic:spPr>
                          <a:xfrm>
                            <a:off x="0" y="0"/>
                            <a:ext cx="1304925" cy="986850"/>
                          </a:xfrm>
                          <a:prstGeom prst="rect">
                            <a:avLst/>
                          </a:prstGeom>
                        </pic:spPr>
                      </pic:pic>
                    </a:graphicData>
                  </a:graphic>
                </wp:inline>
              </w:drawing>
            </w:r>
          </w:p>
        </w:tc>
        <w:tc>
          <w:tcPr>
            <w:tcW w:w="309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438275" cy="1073785"/>
                  <wp:effectExtent l="0" t="0" r="0" b="0"/>
                  <wp:docPr id="41" name="picture" descr="descript"/>
                  <wp:cNvGraphicFramePr/>
                  <a:graphic xmlns:a="http://schemas.openxmlformats.org/drawingml/2006/main">
                    <a:graphicData uri="http://schemas.openxmlformats.org/drawingml/2006/picture">
                      <pic:pic xmlns:pic="http://schemas.openxmlformats.org/drawingml/2006/picture">
                        <pic:nvPicPr>
                          <pic:cNvPr id="41" name="picture" descr="descript"/>
                          <pic:cNvPicPr/>
                        </pic:nvPicPr>
                        <pic:blipFill>
                          <a:blip r:embed="rId15"/>
                          <a:srcRect/>
                          <a:stretch>
                            <a:fillRect/>
                          </a:stretch>
                        </pic:blipFill>
                        <pic:spPr>
                          <a:xfrm>
                            <a:off x="0" y="0"/>
                            <a:ext cx="1438275" cy="1074267"/>
                          </a:xfrm>
                          <a:prstGeom prst="rect">
                            <a:avLst/>
                          </a:prstGeom>
                        </pic:spPr>
                      </pic:pic>
                    </a:graphicData>
                  </a:graphic>
                </wp:inline>
              </w:drawing>
            </w:r>
          </w:p>
        </w:tc>
        <w:tc>
          <w:tcPr>
            <w:tcW w:w="29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62075" cy="1003935"/>
                  <wp:effectExtent l="0" t="0" r="0" b="0"/>
                  <wp:docPr id="44" name="picture" descr="descript"/>
                  <wp:cNvGraphicFramePr/>
                  <a:graphic xmlns:a="http://schemas.openxmlformats.org/drawingml/2006/main">
                    <a:graphicData uri="http://schemas.openxmlformats.org/drawingml/2006/picture">
                      <pic:pic xmlns:pic="http://schemas.openxmlformats.org/drawingml/2006/picture">
                        <pic:nvPicPr>
                          <pic:cNvPr id="44" name="picture" descr="descript"/>
                          <pic:cNvPicPr/>
                        </pic:nvPicPr>
                        <pic:blipFill>
                          <a:blip r:embed="rId16"/>
                          <a:srcRect/>
                          <a:stretch>
                            <a:fillRect/>
                          </a:stretch>
                        </pic:blipFill>
                        <pic:spPr>
                          <a:xfrm>
                            <a:off x="0" y="0"/>
                            <a:ext cx="1362075" cy="100453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81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有效任务照片</w:t>
            </w:r>
          </w:p>
        </w:tc>
        <w:tc>
          <w:tcPr>
            <w:tcW w:w="309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有效任务照片</w:t>
            </w:r>
          </w:p>
        </w:tc>
        <w:tc>
          <w:tcPr>
            <w:tcW w:w="29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无效任务照片</w:t>
            </w:r>
          </w:p>
        </w:tc>
      </w:tr>
    </w:tbl>
    <w:p>
      <w:pPr>
        <w:snapToGrid w:val="0"/>
        <w:spacing w:before="0" w:after="0" w:line="360" w:lineRule="auto"/>
        <w:ind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2.6</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任务“基地降落”飞行机器人在至少完成两个满分任务前提下，飞行机器人任意部位垂直投影进入基地内，否则不得分。</w:t>
      </w:r>
    </w:p>
    <w:p>
      <w:pPr>
        <w:pStyle w:val="3"/>
        <w:numPr>
          <w:ilvl w:val="-1"/>
          <w:numId w:val="0"/>
        </w:numPr>
        <w:spacing w:line="360" w:lineRule="auto"/>
        <w:ind w:left="420" w:firstLine="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Hans"/>
        </w:rPr>
        <w:t>三</w:t>
      </w:r>
      <w:r>
        <w:rPr>
          <w:rFonts w:hint="eastAsia" w:ascii="仿宋" w:hAnsi="仿宋" w:eastAsia="仿宋" w:cs="仿宋"/>
          <w:sz w:val="24"/>
          <w:szCs w:val="24"/>
        </w:rPr>
        <w:t>）高中（中职）组任务及得分</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0"/>
        <w:gridCol w:w="622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30" w:type="dxa"/>
            <w:tcBorders>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任务</w:t>
            </w:r>
          </w:p>
        </w:tc>
        <w:tc>
          <w:tcPr>
            <w:tcW w:w="6225" w:type="dxa"/>
            <w:tcBorders>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任务说明</w:t>
            </w:r>
          </w:p>
        </w:tc>
        <w:tc>
          <w:tcPr>
            <w:tcW w:w="960" w:type="dxa"/>
            <w:tcBorders>
              <w:left w:val="single" w:color="000000" w:sz="6"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1830" w:type="dxa"/>
            <w:vMerge w:val="restart"/>
            <w:tcBorders>
              <w:top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丛林绕飞</w:t>
            </w:r>
          </w:p>
        </w:tc>
        <w:tc>
          <w:tcPr>
            <w:tcW w:w="622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飞行机器人绕飞摆放在场地E区域的刀旗360°，绕飞起始方向不限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飞行机器人绕飞摆放在场地F区域的刀旗360°，绕飞起始方向不限</w:t>
            </w:r>
          </w:p>
        </w:tc>
        <w:tc>
          <w:tcPr>
            <w:tcW w:w="960" w:type="dxa"/>
            <w:vMerge w:val="restart"/>
            <w:tcBorders>
              <w:top w:val="single" w:color="000000" w:sz="6" w:space="0"/>
              <w:left w:val="single" w:color="000000" w:sz="6"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vMerge w:val="restart"/>
            <w:tcBorders>
              <w:top w:val="single" w:color="000000" w:sz="6" w:space="0"/>
              <w:bottom w:val="single" w:color="auto" w:sz="4"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穿越涵洞</w:t>
            </w:r>
          </w:p>
        </w:tc>
        <w:tc>
          <w:tcPr>
            <w:tcW w:w="6225" w:type="dxa"/>
            <w:tcBorders>
              <w:top w:val="single" w:color="CBCDD1" w:sz="6" w:space="0"/>
              <w:left w:val="single" w:color="000000" w:sz="6" w:space="0"/>
              <w:bottom w:val="single" w:color="auto" w:sz="4"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飞行机器人以任意速度穿越竖直摆放在场地E的涵洞，穿越方向不限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飞行机器人以任意速度穿越竖直摆放在场地F的涵洞，穿越方向不限</w:t>
            </w:r>
          </w:p>
        </w:tc>
        <w:tc>
          <w:tcPr>
            <w:tcW w:w="960" w:type="dxa"/>
            <w:vMerge w:val="restart"/>
            <w:tcBorders>
              <w:top w:val="single" w:color="CBCDD1" w:sz="6" w:space="0"/>
              <w:left w:val="single" w:color="000000" w:sz="6"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tcBorders>
              <w:top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山脊巡视</w:t>
            </w:r>
          </w:p>
        </w:tc>
        <w:tc>
          <w:tcPr>
            <w:tcW w:w="62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1号飞行机器人从活动场地A区域开始按黑色引导路线巡视飞行至活动场地D区域结束</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2号飞行机器人从活动场地B区域开始按黑色引导路线巡视飞行至活动场地C区域结束</w:t>
            </w:r>
          </w:p>
        </w:tc>
        <w:tc>
          <w:tcPr>
            <w:tcW w:w="960" w:type="dxa"/>
            <w:tcBorders>
              <w:top w:val="single" w:color="CBCDD1" w:sz="6" w:space="0"/>
              <w:left w:val="single" w:color="auto" w:sz="4"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tcBorders>
              <w:top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4</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物品互换</w:t>
            </w:r>
          </w:p>
        </w:tc>
        <w:tc>
          <w:tcPr>
            <w:tcW w:w="62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1号、2号飞行机器人分别将H区两个平台不同性质物品分别搬运到另一个“空中平台”上 ，使两个平台的物品互换。</w:t>
            </w:r>
          </w:p>
        </w:tc>
        <w:tc>
          <w:tcPr>
            <w:tcW w:w="960" w:type="dxa"/>
            <w:tcBorders>
              <w:top w:val="single" w:color="CBCDD1" w:sz="6" w:space="0"/>
              <w:left w:val="single" w:color="auto" w:sz="4"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20分/个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tcBorders>
              <w:top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5</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拍照确认</w:t>
            </w:r>
          </w:p>
        </w:tc>
        <w:tc>
          <w:tcPr>
            <w:tcW w:w="62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1号、2号飞行机器人</w:t>
            </w:r>
            <w:r>
              <w:rPr>
                <w:rFonts w:hint="eastAsia" w:ascii="仿宋" w:hAnsi="仿宋" w:eastAsia="仿宋" w:cs="仿宋"/>
                <w:b w:val="0"/>
                <w:bCs w:val="0"/>
                <w:sz w:val="24"/>
                <w:szCs w:val="24"/>
              </w:rPr>
              <w:t>飞行至本机投放物品的空中平台正上方，进行拍照确认，并将所拍照片回传至编程设备端界面呈现</w:t>
            </w:r>
          </w:p>
        </w:tc>
        <w:tc>
          <w:tcPr>
            <w:tcW w:w="960" w:type="dxa"/>
            <w:tcBorders>
              <w:top w:val="single" w:color="CBCDD1" w:sz="6" w:space="0"/>
              <w:left w:val="single" w:color="auto" w:sz="4"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30" w:type="dxa"/>
            <w:vMerge w:val="restart"/>
            <w:tcBorders>
              <w:top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6</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穿越涵洞</w:t>
            </w:r>
          </w:p>
        </w:tc>
        <w:tc>
          <w:tcPr>
            <w:tcW w:w="62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飞行机器人以任意速度穿越竖直摆放在场地F的涵洞，穿越方向不限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飞行机器人以任意速度穿越竖直摆放在场地E的涵洞，穿越方向不限</w:t>
            </w:r>
          </w:p>
        </w:tc>
        <w:tc>
          <w:tcPr>
            <w:tcW w:w="960" w:type="dxa"/>
            <w:vMerge w:val="restart"/>
            <w:tcBorders>
              <w:top w:val="single" w:color="CBCDD1" w:sz="6" w:space="0"/>
              <w:left w:val="single" w:color="auto" w:sz="4"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1830" w:type="dxa"/>
            <w:vMerge w:val="restart"/>
            <w:tcBorders>
              <w:top w:val="single" w:color="auto" w:sz="4"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7</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丛林绕飞</w:t>
            </w:r>
          </w:p>
        </w:tc>
        <w:tc>
          <w:tcPr>
            <w:tcW w:w="6225" w:type="dxa"/>
            <w:tcBorders>
              <w:top w:val="single" w:color="auto" w:sz="4"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飞行机器人绕飞摆放在场地F区域的刀旗360°，绕飞起始方向不限</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飞行机器人绕飞摆放在场地E区域的刀旗360°，绕飞起始方向不限</w:t>
            </w:r>
          </w:p>
        </w:tc>
        <w:tc>
          <w:tcPr>
            <w:tcW w:w="960" w:type="dxa"/>
            <w:vMerge w:val="restart"/>
            <w:tcBorders>
              <w:top w:val="single" w:color="CBCDD1" w:sz="6" w:space="0"/>
              <w:left w:val="single" w:color="000000" w:sz="6" w:space="0"/>
              <w:bottom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830" w:type="dxa"/>
            <w:tcBorders>
              <w:top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bCs/>
                <w:sz w:val="24"/>
                <w:szCs w:val="24"/>
              </w:rPr>
            </w:pPr>
            <w:r>
              <w:rPr>
                <w:rFonts w:hint="eastAsia" w:ascii="仿宋" w:hAnsi="仿宋" w:eastAsia="仿宋" w:cs="仿宋"/>
                <w:b/>
                <w:bCs/>
                <w:sz w:val="24"/>
                <w:szCs w:val="24"/>
              </w:rPr>
              <w:t>8</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基地降落</w:t>
            </w:r>
          </w:p>
        </w:tc>
        <w:tc>
          <w:tcPr>
            <w:tcW w:w="6225" w:type="dxa"/>
            <w:tcBorders>
              <w:top w:val="single" w:color="CBCDD1" w:sz="6" w:space="0"/>
              <w:left w:val="single" w:color="000000" w:sz="6" w:space="0"/>
              <w:right w:val="single" w:color="000000" w:sz="6" w:space="0"/>
            </w:tcBorders>
            <w:tcMar>
              <w:top w:w="0" w:type="dxa"/>
              <w:left w:w="108" w:type="dxa"/>
              <w:bottom w:w="0" w:type="dxa"/>
              <w:right w:w="108" w:type="dxa"/>
            </w:tcMar>
            <w:vAlign w:val="center"/>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飞行机器人在至少完成两个任务任务后，返回</w:t>
            </w: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基地并成功降落</w:t>
            </w:r>
          </w:p>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line="240" w:lineRule="auto"/>
              <w:textAlignment w:val="baseline"/>
              <w:rPr>
                <w:rFonts w:hint="eastAsia" w:ascii="仿宋" w:hAnsi="仿宋" w:eastAsia="仿宋" w:cs="仿宋"/>
                <w:b/>
                <w:bCs/>
                <w:sz w:val="24"/>
                <w:szCs w:val="24"/>
              </w:rPr>
            </w:pPr>
            <w:r>
              <w:rPr>
                <w:rFonts w:hint="eastAsia" w:ascii="仿宋" w:hAnsi="仿宋" w:eastAsia="仿宋" w:cs="仿宋"/>
                <w:b w:val="0"/>
                <w:bCs w:val="0"/>
                <w:color w:val="000000"/>
                <w:spacing w:val="0"/>
                <w:sz w:val="24"/>
                <w:szCs w:val="24"/>
                <w:u w:val="none"/>
              </w:rPr>
              <w:t>2号</w:t>
            </w:r>
            <w:r>
              <w:rPr>
                <w:rFonts w:hint="eastAsia" w:ascii="仿宋" w:hAnsi="仿宋" w:eastAsia="仿宋" w:cs="仿宋"/>
                <w:b w:val="0"/>
                <w:bCs w:val="0"/>
                <w:sz w:val="24"/>
                <w:szCs w:val="24"/>
              </w:rPr>
              <w:t>飞行机器人在至少完成两个任务任务后，返回</w:t>
            </w:r>
            <w:r>
              <w:rPr>
                <w:rFonts w:hint="eastAsia" w:ascii="仿宋" w:hAnsi="仿宋" w:eastAsia="仿宋" w:cs="仿宋"/>
                <w:b w:val="0"/>
                <w:bCs w:val="0"/>
                <w:color w:val="000000"/>
                <w:spacing w:val="0"/>
                <w:sz w:val="24"/>
                <w:szCs w:val="24"/>
                <w:u w:val="none"/>
              </w:rPr>
              <w:t>1号</w:t>
            </w:r>
            <w:r>
              <w:rPr>
                <w:rFonts w:hint="eastAsia" w:ascii="仿宋" w:hAnsi="仿宋" w:eastAsia="仿宋" w:cs="仿宋"/>
                <w:b w:val="0"/>
                <w:bCs w:val="0"/>
                <w:sz w:val="24"/>
                <w:szCs w:val="24"/>
              </w:rPr>
              <w:t>基地并成功降落</w:t>
            </w:r>
          </w:p>
        </w:tc>
        <w:tc>
          <w:tcPr>
            <w:tcW w:w="960" w:type="dxa"/>
            <w:tcBorders>
              <w:top w:val="single" w:color="CBCDD1" w:sz="6" w:space="0"/>
              <w:left w:val="single" w:color="000000" w:sz="6" w:space="0"/>
            </w:tcBorders>
            <w:tcMar>
              <w:top w:w="0" w:type="dxa"/>
              <w:left w:w="108" w:type="dxa"/>
              <w:bottom w:w="0" w:type="dxa"/>
              <w:right w:w="108"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z w:val="24"/>
                <w:szCs w:val="24"/>
              </w:rPr>
            </w:pPr>
            <w:r>
              <w:rPr>
                <w:rFonts w:hint="eastAsia" w:ascii="仿宋" w:hAnsi="仿宋" w:eastAsia="仿宋" w:cs="仿宋"/>
                <w:b w:val="0"/>
                <w:bCs w:val="0"/>
                <w:sz w:val="24"/>
                <w:szCs w:val="24"/>
              </w:rPr>
              <w:t>10分</w:t>
            </w:r>
          </w:p>
        </w:tc>
      </w:tr>
    </w:tbl>
    <w:p>
      <w:pPr>
        <w:pStyle w:val="4"/>
        <w:spacing w:line="360" w:lineRule="auto"/>
        <w:ind w:left="0" w:firstLine="480" w:firstLineChars="200"/>
        <w:rPr>
          <w:rFonts w:hint="eastAsia" w:ascii="仿宋" w:hAnsi="仿宋" w:eastAsia="仿宋" w:cs="仿宋"/>
          <w:b w:val="0"/>
          <w:bCs w:val="0"/>
          <w:color w:val="000000"/>
          <w:sz w:val="24"/>
          <w:szCs w:val="24"/>
          <w:u w:val="none"/>
        </w:rPr>
      </w:pPr>
      <w:r>
        <w:rPr>
          <w:rFonts w:hint="eastAsia" w:ascii="仿宋" w:hAnsi="仿宋" w:eastAsia="仿宋" w:cs="仿宋"/>
          <w:b w:val="0"/>
          <w:bCs w:val="0"/>
          <w:color w:val="000000"/>
          <w:sz w:val="24"/>
          <w:szCs w:val="24"/>
          <w:u w:val="none"/>
        </w:rPr>
        <w:t>1</w:t>
      </w:r>
      <w:r>
        <w:rPr>
          <w:rFonts w:hint="eastAsia" w:ascii="仿宋" w:hAnsi="仿宋" w:eastAsia="仿宋" w:cs="仿宋"/>
          <w:b w:val="0"/>
          <w:bCs w:val="0"/>
          <w:color w:val="000000"/>
          <w:sz w:val="24"/>
          <w:szCs w:val="24"/>
          <w:u w:val="none"/>
          <w:lang w:val="en-US" w:eastAsia="zh-CN"/>
        </w:rPr>
        <w:t xml:space="preserve">. </w:t>
      </w:r>
      <w:r>
        <w:rPr>
          <w:rFonts w:hint="eastAsia" w:ascii="仿宋" w:hAnsi="仿宋" w:eastAsia="仿宋" w:cs="仿宋"/>
          <w:b w:val="0"/>
          <w:bCs w:val="0"/>
          <w:color w:val="000000"/>
          <w:sz w:val="24"/>
          <w:szCs w:val="24"/>
          <w:u w:val="none"/>
        </w:rPr>
        <w:t>高中组（中职）任务完成顺序安排</w:t>
      </w:r>
    </w:p>
    <w:p>
      <w:pPr>
        <w:snapToGrid w:val="0"/>
        <w:spacing w:before="0" w:after="0" w:line="360" w:lineRule="auto"/>
        <w:ind w:left="0" w:leftChars="0" w:right="0" w:firstLine="480" w:firstLineChars="200"/>
        <w:rPr>
          <w:rFonts w:hint="eastAsia" w:ascii="仿宋" w:hAnsi="仿宋" w:eastAsia="仿宋" w:cs="仿宋"/>
          <w:color w:val="000000"/>
          <w:spacing w:val="-2"/>
          <w:sz w:val="24"/>
          <w:szCs w:val="24"/>
          <w:u w:val="none"/>
        </w:rPr>
      </w:pPr>
      <w:r>
        <w:rPr>
          <w:rFonts w:hint="eastAsia" w:ascii="仿宋" w:hAnsi="仿宋" w:eastAsia="仿宋" w:cs="仿宋"/>
          <w:color w:val="000000"/>
          <w:spacing w:val="0"/>
          <w:sz w:val="24"/>
          <w:szCs w:val="24"/>
          <w:u w:val="none"/>
        </w:rPr>
        <w:t>1.1</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1号飞机完成任</w:t>
      </w:r>
      <w:r>
        <w:rPr>
          <w:rFonts w:hint="eastAsia" w:ascii="仿宋" w:hAnsi="仿宋" w:eastAsia="仿宋" w:cs="仿宋"/>
          <w:color w:val="000000"/>
          <w:spacing w:val="-2"/>
          <w:sz w:val="24"/>
          <w:szCs w:val="24"/>
          <w:u w:val="none"/>
        </w:rPr>
        <w:t>务顺序</w:t>
      </w:r>
    </w:p>
    <w:p>
      <w:pPr>
        <w:pBdr>
          <w:bottom w:val="none" w:color="auto" w:sz="0" w:space="0"/>
        </w:pBdr>
        <w:snapToGrid w:val="0"/>
        <w:spacing w:before="0" w:after="0" w:line="360" w:lineRule="auto"/>
        <w:ind w:left="0" w:right="0" w:firstLine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5751830" cy="742315"/>
            <wp:effectExtent l="0" t="0" r="0" b="0"/>
            <wp:docPr id="47" name="picture" descr="descript"/>
            <wp:cNvGraphicFramePr/>
            <a:graphic xmlns:a="http://schemas.openxmlformats.org/drawingml/2006/main">
              <a:graphicData uri="http://schemas.openxmlformats.org/drawingml/2006/picture">
                <pic:pic xmlns:pic="http://schemas.openxmlformats.org/drawingml/2006/picture">
                  <pic:nvPicPr>
                    <pic:cNvPr id="47" name="picture" descr="descript"/>
                    <pic:cNvPicPr/>
                  </pic:nvPicPr>
                  <pic:blipFill>
                    <a:blip r:embed="rId19"/>
                    <a:stretch>
                      <a:fillRect/>
                    </a:stretch>
                  </pic:blipFill>
                  <pic:spPr>
                    <a:xfrm>
                      <a:off x="0" y="0"/>
                      <a:ext cx="5751830" cy="742786"/>
                    </a:xfrm>
                    <a:prstGeom prst="rect">
                      <a:avLst/>
                    </a:prstGeom>
                  </pic:spPr>
                </pic:pic>
              </a:graphicData>
            </a:graphic>
          </wp:inline>
        </w:drawing>
      </w:r>
    </w:p>
    <w:p>
      <w:pPr>
        <w:pBdr>
          <w:bottom w:val="none" w:color="auto" w:sz="0" w:space="0"/>
        </w:pBdr>
        <w:snapToGrid w:val="0"/>
        <w:spacing w:before="0" w:after="0" w:line="360" w:lineRule="auto"/>
        <w:ind w:leftChars="0" w:firstLine="464" w:firstLineChars="200"/>
        <w:rPr>
          <w:rFonts w:hint="eastAsia" w:ascii="仿宋" w:hAnsi="仿宋" w:eastAsia="仿宋" w:cs="仿宋"/>
          <w:color w:val="000000"/>
          <w:spacing w:val="-2"/>
          <w:sz w:val="24"/>
          <w:szCs w:val="24"/>
          <w:u w:val="none"/>
        </w:rPr>
      </w:pPr>
      <w:r>
        <w:rPr>
          <w:rFonts w:hint="eastAsia" w:ascii="仿宋" w:hAnsi="仿宋" w:eastAsia="仿宋" w:cs="仿宋"/>
          <w:color w:val="000000"/>
          <w:spacing w:val="-4"/>
          <w:sz w:val="24"/>
          <w:szCs w:val="24"/>
          <w:u w:val="none"/>
        </w:rPr>
        <w:t>1.2</w:t>
      </w:r>
      <w:r>
        <w:rPr>
          <w:rFonts w:hint="eastAsia" w:ascii="仿宋" w:hAnsi="仿宋" w:eastAsia="仿宋" w:cs="仿宋"/>
          <w:color w:val="000000"/>
          <w:spacing w:val="-4"/>
          <w:sz w:val="24"/>
          <w:szCs w:val="24"/>
          <w:u w:val="none"/>
          <w:lang w:val="en-US" w:eastAsia="zh-CN"/>
        </w:rPr>
        <w:t xml:space="preserve">   </w:t>
      </w:r>
      <w:r>
        <w:rPr>
          <w:rFonts w:hint="eastAsia" w:ascii="仿宋" w:hAnsi="仿宋" w:eastAsia="仿宋" w:cs="仿宋"/>
          <w:color w:val="000000"/>
          <w:spacing w:val="-4"/>
          <w:sz w:val="24"/>
          <w:szCs w:val="24"/>
          <w:u w:val="none"/>
        </w:rPr>
        <w:t>2号</w:t>
      </w:r>
      <w:r>
        <w:rPr>
          <w:rFonts w:hint="eastAsia" w:ascii="仿宋" w:hAnsi="仿宋" w:eastAsia="仿宋" w:cs="仿宋"/>
          <w:color w:val="000000"/>
          <w:spacing w:val="-3"/>
          <w:sz w:val="24"/>
          <w:szCs w:val="24"/>
          <w:u w:val="none"/>
        </w:rPr>
        <w:t>飞</w:t>
      </w:r>
      <w:r>
        <w:rPr>
          <w:rFonts w:hint="eastAsia" w:ascii="仿宋" w:hAnsi="仿宋" w:eastAsia="仿宋" w:cs="仿宋"/>
          <w:color w:val="000000"/>
          <w:spacing w:val="-2"/>
          <w:sz w:val="24"/>
          <w:szCs w:val="24"/>
          <w:u w:val="none"/>
        </w:rPr>
        <w:t>机完成任务顺序</w:t>
      </w:r>
    </w:p>
    <w:p>
      <w:pPr>
        <w:spacing w:line="360" w:lineRule="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5751830" cy="723265"/>
            <wp:effectExtent l="0" t="0" r="0" b="0"/>
            <wp:docPr id="50" name="picture" descr="descript"/>
            <wp:cNvGraphicFramePr/>
            <a:graphic xmlns:a="http://schemas.openxmlformats.org/drawingml/2006/main">
              <a:graphicData uri="http://schemas.openxmlformats.org/drawingml/2006/picture">
                <pic:pic xmlns:pic="http://schemas.openxmlformats.org/drawingml/2006/picture">
                  <pic:nvPicPr>
                    <pic:cNvPr id="50" name="picture" descr="descript"/>
                    <pic:cNvPicPr/>
                  </pic:nvPicPr>
                  <pic:blipFill>
                    <a:blip r:embed="rId20"/>
                    <a:stretch>
                      <a:fillRect/>
                    </a:stretch>
                  </pic:blipFill>
                  <pic:spPr>
                    <a:xfrm>
                      <a:off x="0" y="0"/>
                      <a:ext cx="5751830" cy="723740"/>
                    </a:xfrm>
                    <a:prstGeom prst="rect">
                      <a:avLst/>
                    </a:prstGeom>
                  </pic:spPr>
                </pic:pic>
              </a:graphicData>
            </a:graphic>
          </wp:inline>
        </w:drawing>
      </w:r>
    </w:p>
    <w:p>
      <w:pPr>
        <w:spacing w:line="360" w:lineRule="auto"/>
        <w:rPr>
          <w:rFonts w:hint="eastAsia" w:ascii="仿宋" w:hAnsi="仿宋" w:eastAsia="仿宋" w:cs="仿宋"/>
          <w:sz w:val="24"/>
          <w:szCs w:val="24"/>
        </w:rPr>
      </w:pPr>
    </w:p>
    <w:p>
      <w:pPr>
        <w:pStyle w:val="4"/>
        <w:numPr>
          <w:ilvl w:val="-1"/>
          <w:numId w:val="0"/>
        </w:numPr>
        <w:spacing w:line="360" w:lineRule="auto"/>
        <w:ind w:left="0" w:firstLine="480" w:firstLineChars="200"/>
        <w:rPr>
          <w:rFonts w:hint="eastAsia" w:ascii="仿宋" w:hAnsi="仿宋" w:eastAsia="仿宋" w:cs="仿宋"/>
          <w:b w:val="0"/>
          <w:bCs w:val="0"/>
          <w:color w:val="000000"/>
          <w:sz w:val="24"/>
          <w:szCs w:val="24"/>
          <w:u w:val="none"/>
        </w:rPr>
      </w:pPr>
      <w:r>
        <w:rPr>
          <w:rFonts w:hint="eastAsia" w:ascii="仿宋" w:hAnsi="仿宋" w:eastAsia="仿宋" w:cs="仿宋"/>
          <w:b w:val="0"/>
          <w:bCs w:val="0"/>
          <w:color w:val="000000"/>
          <w:sz w:val="24"/>
          <w:szCs w:val="24"/>
          <w:u w:val="none"/>
          <w:lang w:val="en-US" w:eastAsia="zh-CN"/>
        </w:rPr>
        <w:t xml:space="preserve">2.  </w:t>
      </w:r>
      <w:r>
        <w:rPr>
          <w:rFonts w:hint="eastAsia" w:ascii="仿宋" w:hAnsi="仿宋" w:eastAsia="仿宋" w:cs="仿宋"/>
          <w:b w:val="0"/>
          <w:bCs w:val="0"/>
          <w:color w:val="000000"/>
          <w:sz w:val="24"/>
          <w:szCs w:val="24"/>
          <w:u w:val="none"/>
        </w:rPr>
        <w:t>高中组（中职）任务补充说明</w:t>
      </w:r>
    </w:p>
    <w:p>
      <w:pPr>
        <w:snapToGrid w:val="0"/>
        <w:spacing w:before="0" w:after="0" w:line="360" w:lineRule="auto"/>
        <w:ind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2.1</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刀旗和涵洞中心摆放在区域E、F内的任意一个红色十字标志上（每区域内各有4个红色十字标志），E、F区域各摆放一个刀旗和一个涵洞，摆放方向和位置现场活动由裁判抽签决定；</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2.2</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同一区域任务“丛林绕飞”与任务“穿越涵洞”活动顺序根据道具实际摆放位置调整；</w:t>
      </w:r>
    </w:p>
    <w:p>
      <w:pPr>
        <w:snapToGrid w:val="0"/>
        <w:spacing w:before="0" w:after="0" w:line="360" w:lineRule="auto"/>
        <w:ind w:left="0"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2.3</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任务“物品互换”要求：</w:t>
      </w:r>
    </w:p>
    <w:p>
      <w:pPr>
        <w:snapToGrid w:val="0"/>
        <w:spacing w:before="0" w:line="360" w:lineRule="auto"/>
        <w:ind w:right="0" w:rightChars="0" w:firstLine="480" w:firstLineChars="200"/>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2.3.1物品由活动队伍提供并摆放，两种不同物品分别摆放在不同平台，为提高拾取率每个平台最多可以摆放4个物品。</w:t>
      </w:r>
    </w:p>
    <w:p>
      <w:pPr>
        <w:snapToGrid w:val="0"/>
        <w:spacing w:before="0" w:line="360" w:lineRule="auto"/>
        <w:ind w:right="0" w:rightChars="0" w:firstLine="480" w:firstLineChars="200"/>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2.3.2飞行机器人可以通过任意技术拾取物品，离开平台并悬空至少3秒，物品拾取前垂直投影须完全在平台内并于平台接触，否则不得分。</w:t>
      </w:r>
    </w:p>
    <w:p>
      <w:pPr>
        <w:snapToGrid w:val="0"/>
        <w:spacing w:before="0" w:line="360" w:lineRule="auto"/>
        <w:ind w:right="0" w:rightChars="0" w:firstLine="480" w:firstLineChars="200"/>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2.3.3每个空中平台最多投放一种物品，数量不限。每拾取一个物品得10分；每投放一个物品得10分；</w:t>
      </w:r>
    </w:p>
    <w:p>
      <w:pPr>
        <w:snapToGrid w:val="0"/>
        <w:spacing w:before="0" w:after="0" w:line="360" w:lineRule="auto"/>
        <w:ind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2.3.4以上条件如出现一条不满足，则视为无效任务；</w:t>
      </w:r>
    </w:p>
    <w:p>
      <w:pPr>
        <w:snapToGrid w:val="0"/>
        <w:spacing w:before="0" w:after="0" w:line="360" w:lineRule="auto"/>
        <w:ind w:right="0" w:firstLine="465"/>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2.4</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任务“山脊巡视”要求：</w:t>
      </w:r>
    </w:p>
    <w:p>
      <w:pPr>
        <w:snapToGrid w:val="0"/>
        <w:spacing w:before="0" w:after="0" w:line="360" w:lineRule="auto"/>
        <w:ind w:leftChars="0" w:right="0" w:firstLine="465"/>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2.4.1</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飞行机器人须使用视觉模块巡视飞行；</w:t>
      </w:r>
    </w:p>
    <w:p>
      <w:pPr>
        <w:snapToGrid w:val="0"/>
        <w:spacing w:before="0" w:after="0" w:line="360" w:lineRule="auto"/>
        <w:ind w:leftChars="0" w:right="0" w:firstLine="465"/>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2.4.2</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1号飞行机器人从活动场地A区域开始按黑色引导路线巡视</w:t>
      </w:r>
    </w:p>
    <w:p>
      <w:pPr>
        <w:pBdr>
          <w:bottom w:val="none" w:color="auto" w:sz="0" w:space="0"/>
        </w:pBdr>
        <w:snapToGrid w:val="0"/>
        <w:spacing w:before="0" w:after="0" w:line="360" w:lineRule="auto"/>
        <w:ind w:leftChars="0" w:right="0" w:firstLine="465"/>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飞行至活动场地D区域结束；</w:t>
      </w:r>
    </w:p>
    <w:p>
      <w:pPr>
        <w:snapToGrid w:val="0"/>
        <w:spacing w:before="0" w:after="0" w:line="360" w:lineRule="auto"/>
        <w:ind w:leftChars="0" w:right="0" w:firstLine="465"/>
        <w:jc w:val="left"/>
        <w:rPr>
          <w:rFonts w:hint="eastAsia" w:ascii="仿宋" w:hAnsi="仿宋" w:eastAsia="仿宋" w:cs="仿宋"/>
          <w:color w:val="000000"/>
          <w:spacing w:val="0"/>
          <w:sz w:val="24"/>
          <w:szCs w:val="24"/>
          <w:u w:val="none"/>
        </w:rPr>
      </w:pPr>
      <w:r>
        <w:rPr>
          <w:rFonts w:hint="eastAsia" w:ascii="仿宋" w:hAnsi="仿宋" w:eastAsia="仿宋" w:cs="仿宋"/>
          <w:sz w:val="24"/>
          <w:szCs w:val="24"/>
          <w:u w:val="none"/>
        </w:rPr>
        <w:t>2.4.3</w:t>
      </w:r>
      <w:r>
        <w:rPr>
          <w:rFonts w:hint="eastAsia" w:ascii="仿宋" w:hAnsi="仿宋" w:eastAsia="仿宋" w:cs="仿宋"/>
          <w:sz w:val="24"/>
          <w:szCs w:val="24"/>
          <w:u w:val="none"/>
          <w:lang w:val="en-US" w:eastAsia="zh-CN"/>
        </w:rPr>
        <w:t xml:space="preserve">  </w:t>
      </w:r>
      <w:r>
        <w:rPr>
          <w:rFonts w:hint="eastAsia" w:ascii="仿宋" w:hAnsi="仿宋" w:eastAsia="仿宋" w:cs="仿宋"/>
          <w:color w:val="000000"/>
          <w:spacing w:val="0"/>
          <w:sz w:val="24"/>
          <w:szCs w:val="24"/>
          <w:u w:val="none"/>
        </w:rPr>
        <w:t>2号飞行机器人从活动场地B区域开始按黑色引导路线巡视</w:t>
      </w:r>
    </w:p>
    <w:p>
      <w:pPr>
        <w:snapToGrid w:val="0"/>
        <w:spacing w:before="0" w:after="0" w:line="360" w:lineRule="auto"/>
        <w:ind w:leftChars="0" w:right="0" w:firstLine="465"/>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飞行至活动场地C区域结束；</w:t>
      </w:r>
    </w:p>
    <w:p>
      <w:pPr>
        <w:pBdr>
          <w:bottom w:val="none" w:color="auto" w:sz="0" w:space="0"/>
        </w:pBdr>
        <w:snapToGrid w:val="0"/>
        <w:spacing w:before="0" w:after="0" w:line="360" w:lineRule="auto"/>
        <w:ind w:leftChars="0" w:right="0" w:firstLine="465"/>
        <w:jc w:val="left"/>
        <w:rPr>
          <w:rFonts w:hint="eastAsia" w:ascii="仿宋" w:hAnsi="仿宋" w:eastAsia="仿宋" w:cs="仿宋"/>
          <w:color w:val="000000"/>
          <w:spacing w:val="0"/>
          <w:sz w:val="24"/>
          <w:szCs w:val="24"/>
          <w:u w:val="none"/>
        </w:rPr>
      </w:pPr>
      <w:r>
        <w:rPr>
          <w:rFonts w:hint="eastAsia" w:ascii="仿宋" w:hAnsi="仿宋" w:eastAsia="仿宋" w:cs="仿宋"/>
          <w:sz w:val="24"/>
          <w:szCs w:val="24"/>
          <w:u w:val="none"/>
        </w:rPr>
        <w:t>2.5.4</w:t>
      </w:r>
      <w:r>
        <w:rPr>
          <w:rFonts w:hint="eastAsia" w:ascii="仿宋" w:hAnsi="仿宋" w:eastAsia="仿宋" w:cs="仿宋"/>
          <w:sz w:val="24"/>
          <w:szCs w:val="24"/>
          <w:u w:val="none"/>
          <w:lang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color w:val="000000"/>
          <w:spacing w:val="0"/>
          <w:sz w:val="24"/>
          <w:szCs w:val="24"/>
          <w:u w:val="none"/>
        </w:rPr>
        <w:t>飞行轨迹不得明显偏离黑色引导线，否则视为无效任务。</w:t>
      </w:r>
    </w:p>
    <w:p>
      <w:pPr>
        <w:snapToGrid w:val="0"/>
        <w:spacing w:before="0" w:after="0" w:line="360" w:lineRule="auto"/>
        <w:ind w:leftChars="0" w:right="0" w:firstLine="480" w:firstLineChars="200"/>
        <w:jc w:val="left"/>
        <w:rPr>
          <w:rFonts w:hint="eastAsia" w:ascii="仿宋" w:hAnsi="仿宋" w:eastAsia="仿宋" w:cs="仿宋"/>
          <w:sz w:val="24"/>
          <w:szCs w:val="24"/>
          <w:u w:val="none"/>
        </w:rPr>
      </w:pPr>
      <w:r>
        <w:rPr>
          <w:rFonts w:hint="eastAsia" w:ascii="仿宋" w:hAnsi="仿宋" w:eastAsia="仿宋" w:cs="仿宋"/>
          <w:color w:val="000000"/>
          <w:spacing w:val="0"/>
          <w:sz w:val="24"/>
          <w:szCs w:val="24"/>
          <w:u w:val="none"/>
        </w:rPr>
        <w:t>2.5</w:t>
      </w:r>
      <w:r>
        <w:rPr>
          <w:rFonts w:hint="eastAsia" w:ascii="仿宋" w:hAnsi="仿宋" w:eastAsia="仿宋" w:cs="仿宋"/>
          <w:color w:val="000000"/>
          <w:spacing w:val="0"/>
          <w:sz w:val="24"/>
          <w:szCs w:val="24"/>
          <w:u w:val="none"/>
          <w:lang w:eastAsia="zh-CN"/>
        </w:rPr>
        <w:t xml:space="preserve"> </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任务“拍照确认”飞行机器人飞行至空中平台正上方时高度不超过1.8米，编程设备端界面所呈现的照片须为俯视图、照片须完全呈现“空中平台”所有面积，否则不得分</w:t>
      </w:r>
      <w:r>
        <w:rPr>
          <w:rFonts w:hint="eastAsia" w:ascii="仿宋" w:hAnsi="仿宋" w:eastAsia="仿宋" w:cs="仿宋"/>
          <w:color w:val="000000"/>
          <w:spacing w:val="0"/>
          <w:sz w:val="24"/>
          <w:szCs w:val="24"/>
          <w:u w:val="none"/>
          <w:lang w:val="en-US" w:eastAsia="zh-CN"/>
        </w:rPr>
        <w:t>,</w:t>
      </w:r>
      <w:r>
        <w:rPr>
          <w:rFonts w:hint="eastAsia" w:ascii="仿宋" w:hAnsi="仿宋" w:eastAsia="仿宋" w:cs="仿宋"/>
          <w:color w:val="000000"/>
          <w:spacing w:val="0"/>
          <w:sz w:val="24"/>
          <w:szCs w:val="24"/>
          <w:u w:val="none"/>
        </w:rPr>
        <w:t>规范照片</w:t>
      </w:r>
      <w:r>
        <w:rPr>
          <w:rFonts w:hint="eastAsia" w:ascii="仿宋" w:hAnsi="仿宋" w:eastAsia="仿宋" w:cs="仿宋"/>
          <w:color w:val="000000"/>
          <w:spacing w:val="0"/>
          <w:sz w:val="24"/>
          <w:szCs w:val="24"/>
          <w:u w:val="none"/>
          <w:lang w:val="en-US" w:eastAsia="zh-CN"/>
        </w:rPr>
        <w:t>如下图所示；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1"/>
        <w:gridCol w:w="3092"/>
        <w:gridCol w:w="2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281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04925" cy="986790"/>
                  <wp:effectExtent l="0" t="0" r="0" b="0"/>
                  <wp:docPr id="53" name="picture" descr="descript"/>
                  <wp:cNvGraphicFramePr/>
                  <a:graphic xmlns:a="http://schemas.openxmlformats.org/drawingml/2006/main">
                    <a:graphicData uri="http://schemas.openxmlformats.org/drawingml/2006/picture">
                      <pic:pic xmlns:pic="http://schemas.openxmlformats.org/drawingml/2006/picture">
                        <pic:nvPicPr>
                          <pic:cNvPr id="53" name="picture" descr="descript"/>
                          <pic:cNvPicPr/>
                        </pic:nvPicPr>
                        <pic:blipFill>
                          <a:blip r:embed="rId14"/>
                          <a:srcRect/>
                          <a:stretch>
                            <a:fillRect/>
                          </a:stretch>
                        </pic:blipFill>
                        <pic:spPr>
                          <a:xfrm>
                            <a:off x="0" y="0"/>
                            <a:ext cx="1304925" cy="986850"/>
                          </a:xfrm>
                          <a:prstGeom prst="rect">
                            <a:avLst/>
                          </a:prstGeom>
                        </pic:spPr>
                      </pic:pic>
                    </a:graphicData>
                  </a:graphic>
                </wp:inline>
              </w:drawing>
            </w:r>
          </w:p>
        </w:tc>
        <w:tc>
          <w:tcPr>
            <w:tcW w:w="309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438275" cy="1073785"/>
                  <wp:effectExtent l="0" t="0" r="0" b="0"/>
                  <wp:docPr id="56" name="picture" descr="descript"/>
                  <wp:cNvGraphicFramePr/>
                  <a:graphic xmlns:a="http://schemas.openxmlformats.org/drawingml/2006/main">
                    <a:graphicData uri="http://schemas.openxmlformats.org/drawingml/2006/picture">
                      <pic:pic xmlns:pic="http://schemas.openxmlformats.org/drawingml/2006/picture">
                        <pic:nvPicPr>
                          <pic:cNvPr id="56" name="picture" descr="descript"/>
                          <pic:cNvPicPr/>
                        </pic:nvPicPr>
                        <pic:blipFill>
                          <a:blip r:embed="rId15"/>
                          <a:srcRect/>
                          <a:stretch>
                            <a:fillRect/>
                          </a:stretch>
                        </pic:blipFill>
                        <pic:spPr>
                          <a:xfrm>
                            <a:off x="0" y="0"/>
                            <a:ext cx="1438275" cy="1074267"/>
                          </a:xfrm>
                          <a:prstGeom prst="rect">
                            <a:avLst/>
                          </a:prstGeom>
                        </pic:spPr>
                      </pic:pic>
                    </a:graphicData>
                  </a:graphic>
                </wp:inline>
              </w:drawing>
            </w:r>
          </w:p>
        </w:tc>
        <w:tc>
          <w:tcPr>
            <w:tcW w:w="29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62075" cy="1003935"/>
                  <wp:effectExtent l="0" t="0" r="0" b="0"/>
                  <wp:docPr id="59" name="picture" descr="descript"/>
                  <wp:cNvGraphicFramePr/>
                  <a:graphic xmlns:a="http://schemas.openxmlformats.org/drawingml/2006/main">
                    <a:graphicData uri="http://schemas.openxmlformats.org/drawingml/2006/picture">
                      <pic:pic xmlns:pic="http://schemas.openxmlformats.org/drawingml/2006/picture">
                        <pic:nvPicPr>
                          <pic:cNvPr id="59" name="picture" descr="descript"/>
                          <pic:cNvPicPr/>
                        </pic:nvPicPr>
                        <pic:blipFill>
                          <a:blip r:embed="rId16"/>
                          <a:srcRect/>
                          <a:stretch>
                            <a:fillRect/>
                          </a:stretch>
                        </pic:blipFill>
                        <pic:spPr>
                          <a:xfrm>
                            <a:off x="0" y="0"/>
                            <a:ext cx="1362075" cy="100453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81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有效任务照片</w:t>
            </w:r>
          </w:p>
        </w:tc>
        <w:tc>
          <w:tcPr>
            <w:tcW w:w="309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有效任务照片</w:t>
            </w:r>
          </w:p>
        </w:tc>
        <w:tc>
          <w:tcPr>
            <w:tcW w:w="29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widowControl w:val="0"/>
              <w:snapToGrid w:val="0"/>
              <w:spacing w:before="0" w:after="0" w:line="360" w:lineRule="auto"/>
              <w:ind w:leftChars="0" w:right="0"/>
              <w:jc w:val="center"/>
              <w:rPr>
                <w:rFonts w:hint="eastAsia" w:ascii="仿宋" w:hAnsi="仿宋" w:eastAsia="仿宋" w:cs="仿宋"/>
                <w:sz w:val="24"/>
                <w:szCs w:val="24"/>
              </w:rPr>
            </w:pPr>
            <w:r>
              <w:rPr>
                <w:rFonts w:hint="eastAsia" w:ascii="仿宋" w:hAnsi="仿宋" w:eastAsia="仿宋" w:cs="仿宋"/>
                <w:color w:val="000000"/>
                <w:spacing w:val="0"/>
                <w:sz w:val="24"/>
                <w:szCs w:val="24"/>
                <w:u w:val="none"/>
              </w:rPr>
              <w:t>无效任务照片</w:t>
            </w:r>
          </w:p>
        </w:tc>
      </w:tr>
    </w:tbl>
    <w:p>
      <w:pPr>
        <w:snapToGrid w:val="0"/>
        <w:spacing w:before="0" w:after="0" w:line="360" w:lineRule="auto"/>
        <w:ind w:leftChars="0" w:right="0" w:firstLine="480" w:firstLineChars="200"/>
        <w:jc w:val="left"/>
        <w:rPr>
          <w:rFonts w:hint="eastAsia" w:ascii="仿宋" w:hAnsi="仿宋" w:eastAsia="仿宋" w:cs="仿宋"/>
          <w:color w:val="000000"/>
          <w:spacing w:val="0"/>
          <w:sz w:val="24"/>
          <w:szCs w:val="24"/>
          <w:u w:val="none"/>
        </w:rPr>
      </w:pPr>
      <w:r>
        <w:rPr>
          <w:rFonts w:hint="eastAsia" w:ascii="仿宋" w:hAnsi="仿宋" w:eastAsia="仿宋" w:cs="仿宋"/>
          <w:color w:val="000000"/>
          <w:spacing w:val="0"/>
          <w:sz w:val="24"/>
          <w:szCs w:val="24"/>
          <w:u w:val="none"/>
        </w:rPr>
        <w:t>2.6</w:t>
      </w:r>
      <w:r>
        <w:rPr>
          <w:rFonts w:hint="eastAsia" w:ascii="仿宋" w:hAnsi="仿宋" w:eastAsia="仿宋" w:cs="仿宋"/>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任务“基地降落”飞行机器人在至少完成两个满分任务前提下，飞行机器人任意部位垂直投影进入基地内，否则不得分。</w:t>
      </w:r>
    </w:p>
    <w:p>
      <w:pPr>
        <w:pStyle w:val="3"/>
        <w:spacing w:line="360" w:lineRule="auto"/>
        <w:ind w:firstLine="241" w:firstLineChars="100"/>
        <w:rPr>
          <w:rFonts w:hint="eastAsia" w:ascii="仿宋" w:hAnsi="仿宋" w:eastAsia="仿宋" w:cs="仿宋"/>
          <w:sz w:val="24"/>
          <w:szCs w:val="24"/>
        </w:rPr>
      </w:pPr>
      <w:r>
        <w:rPr>
          <w:rFonts w:hint="eastAsia" w:ascii="仿宋" w:hAnsi="仿宋" w:eastAsia="仿宋" w:cs="仿宋"/>
          <w:sz w:val="24"/>
          <w:szCs w:val="24"/>
        </w:rPr>
        <w:t>（四）活动过程中其他规定说明</w:t>
      </w:r>
    </w:p>
    <w:p>
      <w:pPr>
        <w:pStyle w:val="4"/>
        <w:numPr>
          <w:ilvl w:val="-1"/>
          <w:numId w:val="0"/>
        </w:numPr>
        <w:pBdr>
          <w:bottom w:val="none" w:color="auto" w:sz="0" w:space="0"/>
        </w:pBdr>
        <w:spacing w:line="360" w:lineRule="auto"/>
        <w:ind w:left="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 </w:t>
      </w:r>
      <w:r>
        <w:rPr>
          <w:rFonts w:hint="eastAsia" w:ascii="仿宋" w:hAnsi="仿宋" w:eastAsia="仿宋" w:cs="仿宋"/>
          <w:b w:val="0"/>
          <w:bCs w:val="0"/>
          <w:sz w:val="24"/>
          <w:szCs w:val="24"/>
        </w:rPr>
        <w:t>场地上所有任务道具及模型不得碰倒，否则该任务无效；</w:t>
      </w:r>
    </w:p>
    <w:p>
      <w:pPr>
        <w:numPr>
          <w:ilvl w:val="-1"/>
          <w:numId w:val="0"/>
        </w:numPr>
        <w:spacing w:line="360" w:lineRule="auto"/>
        <w:ind w:left="0" w:firstLine="480" w:firstLineChars="200"/>
        <w:rPr>
          <w:rFonts w:hint="eastAsia" w:ascii="仿宋" w:hAnsi="仿宋" w:eastAsia="仿宋" w:cs="仿宋"/>
          <w:b w:val="0"/>
          <w:bCs w:val="0"/>
          <w:sz w:val="24"/>
          <w:szCs w:val="24"/>
        </w:rPr>
      </w:pPr>
      <w:r>
        <w:rPr>
          <w:rFonts w:hint="eastAsia" w:ascii="仿宋" w:hAnsi="仿宋" w:eastAsia="仿宋" w:cs="仿宋"/>
          <w:b w:val="0"/>
          <w:bCs w:val="0"/>
          <w:color w:val="000000"/>
          <w:spacing w:val="0"/>
          <w:sz w:val="24"/>
          <w:szCs w:val="24"/>
          <w:u w:val="none"/>
          <w:lang w:val="en-US" w:eastAsia="zh-CN"/>
        </w:rPr>
        <w:t xml:space="preserve">2. </w:t>
      </w:r>
      <w:r>
        <w:rPr>
          <w:rFonts w:hint="eastAsia" w:ascii="仿宋" w:hAnsi="仿宋" w:eastAsia="仿宋" w:cs="仿宋"/>
          <w:b w:val="0"/>
          <w:bCs w:val="0"/>
          <w:color w:val="000000"/>
          <w:spacing w:val="0"/>
          <w:sz w:val="24"/>
          <w:szCs w:val="24"/>
          <w:u w:val="none"/>
        </w:rPr>
        <w:t>辅助定位标签使用说明：活动过程中，每使用一个定位标签扣2分，最多使用8个定位标签。活动场地禁止摆放标签位置为：1号、2号基地以及</w:t>
      </w:r>
      <w:r>
        <w:rPr>
          <w:rFonts w:hint="eastAsia" w:ascii="仿宋" w:hAnsi="仿宋" w:eastAsia="仿宋" w:cs="仿宋"/>
          <w:b w:val="0"/>
          <w:bCs w:val="0"/>
          <w:color w:val="000000"/>
          <w:spacing w:val="-1"/>
          <w:sz w:val="24"/>
          <w:szCs w:val="24"/>
          <w:u w:val="none"/>
        </w:rPr>
        <w:t>黑色引导轨迹上</w:t>
      </w:r>
      <w:r>
        <w:rPr>
          <w:rFonts w:hint="eastAsia" w:ascii="仿宋" w:hAnsi="仿宋" w:eastAsia="仿宋" w:cs="仿宋"/>
          <w:b w:val="0"/>
          <w:bCs w:val="0"/>
          <w:color w:val="000000"/>
          <w:sz w:val="24"/>
          <w:szCs w:val="24"/>
          <w:u w:val="none"/>
        </w:rPr>
        <w:t>；</w:t>
      </w:r>
    </w:p>
    <w:p>
      <w:pPr>
        <w:pStyle w:val="4"/>
        <w:numPr>
          <w:ilvl w:val="-1"/>
          <w:numId w:val="0"/>
        </w:numPr>
        <w:spacing w:line="360" w:lineRule="auto"/>
        <w:ind w:left="0" w:firstLine="480" w:firstLineChars="200"/>
        <w:rPr>
          <w:rFonts w:hint="eastAsia" w:ascii="仿宋" w:hAnsi="仿宋" w:eastAsia="仿宋" w:cs="仿宋"/>
          <w:b w:val="0"/>
          <w:bCs w:val="0"/>
          <w:color w:val="000000"/>
          <w:spacing w:val="0"/>
          <w:sz w:val="24"/>
          <w:szCs w:val="24"/>
          <w:u w:val="none"/>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rPr>
        <w:t>活动过程中，除起飞时可进行电脑操作控制起飞，其余时间不得碰触电脑，不可以触碰遥控器</w:t>
      </w:r>
      <w:r>
        <w:rPr>
          <w:rFonts w:hint="eastAsia" w:ascii="仿宋" w:hAnsi="仿宋" w:eastAsia="仿宋" w:cs="仿宋"/>
          <w:b w:val="0"/>
          <w:bCs w:val="0"/>
          <w:color w:val="000000"/>
          <w:spacing w:val="0"/>
          <w:sz w:val="24"/>
          <w:szCs w:val="24"/>
          <w:u w:val="none"/>
        </w:rPr>
        <w:t>；</w:t>
      </w:r>
    </w:p>
    <w:p>
      <w:pPr>
        <w:pStyle w:val="4"/>
        <w:numPr>
          <w:ilvl w:val="-1"/>
          <w:numId w:val="0"/>
        </w:numPr>
        <w:spacing w:line="360" w:lineRule="auto"/>
        <w:ind w:left="0" w:firstLine="480" w:firstLineChars="200"/>
        <w:rPr>
          <w:rFonts w:hint="eastAsia" w:ascii="仿宋" w:hAnsi="仿宋" w:eastAsia="仿宋" w:cs="仿宋"/>
          <w:b w:val="0"/>
          <w:bCs w:val="0"/>
          <w:sz w:val="24"/>
          <w:szCs w:val="24"/>
        </w:rPr>
      </w:pPr>
      <w:r>
        <w:rPr>
          <w:rFonts w:hint="eastAsia" w:ascii="仿宋" w:hAnsi="仿宋" w:eastAsia="仿宋" w:cs="仿宋"/>
          <w:b w:val="0"/>
          <w:bCs w:val="0"/>
          <w:color w:val="000000"/>
          <w:sz w:val="24"/>
          <w:szCs w:val="24"/>
          <w:u w:val="none"/>
          <w:lang w:val="en-US" w:eastAsia="zh-CN"/>
        </w:rPr>
        <w:t xml:space="preserve">4. </w:t>
      </w:r>
      <w:r>
        <w:rPr>
          <w:rFonts w:hint="eastAsia" w:ascii="仿宋" w:hAnsi="仿宋" w:eastAsia="仿宋" w:cs="仿宋"/>
          <w:b w:val="0"/>
          <w:bCs w:val="0"/>
          <w:color w:val="000000"/>
          <w:sz w:val="24"/>
          <w:szCs w:val="24"/>
          <w:u w:val="none"/>
        </w:rPr>
        <w:t>每支队伍可以飞行两次，取单次最好成绩最为最终成绩。</w:t>
      </w:r>
    </w:p>
    <w:p>
      <w:pPr>
        <w:pBdr>
          <w:bottom w:val="none" w:color="auto" w:sz="0" w:space="0"/>
        </w:pBdr>
        <w:spacing w:line="360" w:lineRule="auto"/>
        <w:ind w:left="0"/>
        <w:rPr>
          <w:rFonts w:hint="eastAsia" w:ascii="仿宋" w:hAnsi="仿宋" w:eastAsia="仿宋" w:cs="仿宋"/>
          <w:sz w:val="24"/>
          <w:szCs w:val="24"/>
        </w:rPr>
      </w:pP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七、评分标准</w:t>
      </w:r>
    </w:p>
    <w:p>
      <w:pPr>
        <w:pStyle w:val="3"/>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（一）计时规则</w:t>
      </w:r>
    </w:p>
    <w:p>
      <w:pPr>
        <w:pStyle w:val="4"/>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每次活动限时五分钟，活动开始时，裁判宣布活动开始并开始计时，活动结束时停止计时；</w:t>
      </w:r>
    </w:p>
    <w:p>
      <w:pPr>
        <w:pStyle w:val="4"/>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2</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活动结束的判定条件为：</w:t>
      </w:r>
    </w:p>
    <w:p>
      <w:pPr>
        <w:pStyle w:val="5"/>
        <w:numPr>
          <w:ilvl w:val="-1"/>
          <w:numId w:val="0"/>
        </w:numPr>
        <w:spacing w:line="360" w:lineRule="auto"/>
        <w:ind w:left="0"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2.1 </w:t>
      </w:r>
      <w:r>
        <w:rPr>
          <w:rFonts w:hint="eastAsia" w:ascii="仿宋" w:hAnsi="仿宋" w:eastAsia="仿宋" w:cs="仿宋"/>
          <w:b w:val="0"/>
          <w:bCs w:val="0"/>
          <w:sz w:val="24"/>
          <w:szCs w:val="24"/>
        </w:rPr>
        <w:t>最后一架无人机到达降落区降落且桨叶停止转动；</w:t>
      </w:r>
    </w:p>
    <w:p>
      <w:pPr>
        <w:pStyle w:val="5"/>
        <w:numPr>
          <w:ilvl w:val="-1"/>
          <w:numId w:val="0"/>
        </w:numPr>
        <w:spacing w:line="360" w:lineRule="auto"/>
        <w:ind w:left="0"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2.2</w:t>
      </w:r>
      <w:r>
        <w:rPr>
          <w:rFonts w:hint="eastAsia" w:ascii="仿宋" w:hAnsi="仿宋" w:eastAsia="仿宋" w:cs="仿宋"/>
          <w:b w:val="0"/>
          <w:bCs w:val="0"/>
          <w:sz w:val="24"/>
          <w:szCs w:val="24"/>
        </w:rPr>
        <w:t>无人机飞行超过5分钟；</w:t>
      </w:r>
    </w:p>
    <w:p>
      <w:pPr>
        <w:pStyle w:val="5"/>
        <w:numPr>
          <w:ilvl w:val="-1"/>
          <w:numId w:val="0"/>
        </w:numPr>
        <w:spacing w:line="360" w:lineRule="auto"/>
        <w:ind w:left="0"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2.3</w:t>
      </w:r>
      <w:r>
        <w:rPr>
          <w:rFonts w:hint="eastAsia" w:ascii="仿宋" w:hAnsi="仿宋" w:eastAsia="仿宋" w:cs="仿宋"/>
          <w:b w:val="0"/>
          <w:bCs w:val="0"/>
          <w:sz w:val="24"/>
          <w:szCs w:val="24"/>
        </w:rPr>
        <w:t>无人机飞出活动场地坠落或停滞；</w:t>
      </w:r>
    </w:p>
    <w:p>
      <w:pPr>
        <w:pStyle w:val="5"/>
        <w:numPr>
          <w:ilvl w:val="-1"/>
          <w:numId w:val="0"/>
        </w:numPr>
        <w:spacing w:line="360" w:lineRule="auto"/>
        <w:ind w:left="0"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2.4</w:t>
      </w:r>
      <w:r>
        <w:rPr>
          <w:rFonts w:hint="eastAsia" w:ascii="仿宋" w:hAnsi="仿宋" w:eastAsia="仿宋" w:cs="仿宋"/>
          <w:b w:val="0"/>
          <w:bCs w:val="0"/>
          <w:sz w:val="24"/>
          <w:szCs w:val="24"/>
        </w:rPr>
        <w:t>无人机任意部件脱落；</w:t>
      </w:r>
    </w:p>
    <w:p>
      <w:pPr>
        <w:pStyle w:val="4"/>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3</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每支队伍有两次机会，两次活动都会单独计时。</w:t>
      </w:r>
    </w:p>
    <w:p>
      <w:pPr>
        <w:pStyle w:val="3"/>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（二）计分规则</w:t>
      </w:r>
    </w:p>
    <w:p>
      <w:pPr>
        <w:pStyle w:val="4"/>
        <w:spacing w:line="360" w:lineRule="auto"/>
        <w:ind w:left="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每支队伍有两次活动机会（两次活动机会的间隔时间由组委会根据具体情况安排），每次不超过 5 分钟，取最好成绩作为最终成绩，并用于队伍排名；</w:t>
      </w:r>
    </w:p>
    <w:p>
      <w:pPr>
        <w:pBdr>
          <w:bottom w:val="none" w:color="auto" w:sz="0" w:space="0"/>
        </w:pBdr>
        <w:spacing w:line="360" w:lineRule="auto"/>
        <w:ind w:left="0" w:firstLine="480" w:firstLineChars="200"/>
        <w:rPr>
          <w:rFonts w:hint="eastAsia" w:ascii="仿宋" w:hAnsi="仿宋" w:eastAsia="仿宋" w:cs="仿宋"/>
          <w:b w:val="0"/>
          <w:bCs w:val="0"/>
          <w:color w:val="000000"/>
          <w:sz w:val="24"/>
          <w:szCs w:val="24"/>
          <w:u w:val="none"/>
        </w:rPr>
      </w:pPr>
      <w:r>
        <w:rPr>
          <w:rFonts w:hint="eastAsia" w:ascii="仿宋" w:hAnsi="仿宋" w:eastAsia="仿宋" w:cs="仿宋"/>
          <w:b w:val="0"/>
          <w:bCs w:val="0"/>
          <w:color w:val="000000"/>
          <w:sz w:val="24"/>
          <w:szCs w:val="24"/>
          <w:u w:val="none"/>
        </w:rPr>
        <w:t>2</w:t>
      </w:r>
      <w:r>
        <w:rPr>
          <w:rFonts w:hint="eastAsia" w:ascii="仿宋" w:hAnsi="仿宋" w:eastAsia="仿宋" w:cs="仿宋"/>
          <w:b w:val="0"/>
          <w:bCs w:val="0"/>
          <w:color w:val="000000"/>
          <w:sz w:val="24"/>
          <w:szCs w:val="24"/>
          <w:u w:val="none"/>
          <w:lang w:val="en-US" w:eastAsia="zh-CN"/>
        </w:rPr>
        <w:t xml:space="preserve">. </w:t>
      </w:r>
      <w:r>
        <w:rPr>
          <w:rFonts w:hint="eastAsia" w:ascii="仿宋" w:hAnsi="仿宋" w:eastAsia="仿宋" w:cs="仿宋"/>
          <w:b w:val="0"/>
          <w:bCs w:val="0"/>
          <w:color w:val="000000"/>
          <w:sz w:val="24"/>
          <w:szCs w:val="24"/>
          <w:u w:val="none"/>
        </w:rPr>
        <w:t>每轮成绩=活动任务得分＋活动用时得分-扣除分；</w:t>
      </w:r>
    </w:p>
    <w:p>
      <w:pPr>
        <w:pStyle w:val="4"/>
        <w:numPr>
          <w:ilvl w:val="0"/>
          <w:numId w:val="2"/>
        </w:numPr>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用时得分＝完成任务数量/总任务数量×（300秒-活动用时）×10%；</w:t>
      </w:r>
    </w:p>
    <w:p>
      <w:pPr>
        <w:pStyle w:val="4"/>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4</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扣除分＝2×定位标签数量（定位标签数量≤8个）；</w:t>
      </w:r>
    </w:p>
    <w:p>
      <w:pPr>
        <w:pStyle w:val="4"/>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5</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最终以得分最高的队伍胜出；</w:t>
      </w:r>
    </w:p>
    <w:p>
      <w:pPr>
        <w:pStyle w:val="4"/>
        <w:spacing w:line="360" w:lineRule="auto"/>
        <w:ind w:leftChars="0"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6</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rPr>
        <w:t>活动队伍的得分不能为负分，最低为零分。</w:t>
      </w:r>
    </w:p>
    <w:p>
      <w:pPr>
        <w:snapToGrid w:val="0"/>
        <w:spacing w:before="0" w:after="0" w:line="360" w:lineRule="auto"/>
        <w:ind w:firstLine="0"/>
        <w:jc w:val="left"/>
        <w:rPr>
          <w:rFonts w:hint="eastAsia" w:ascii="仿宋" w:hAnsi="仿宋" w:eastAsia="仿宋" w:cs="仿宋"/>
          <w:b/>
          <w:sz w:val="24"/>
          <w:szCs w:val="24"/>
        </w:rPr>
      </w:pP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lang w:val="en-US" w:eastAsia="zh-CN"/>
        </w:rPr>
        <w:t>八、</w:t>
      </w:r>
      <w:r>
        <w:rPr>
          <w:rFonts w:hint="eastAsia" w:ascii="仿宋" w:hAnsi="仿宋" w:eastAsia="仿宋" w:cs="仿宋"/>
          <w:sz w:val="24"/>
          <w:szCs w:val="24"/>
        </w:rPr>
        <w:t>现场活动流程</w:t>
      </w:r>
    </w:p>
    <w:p>
      <w:pPr>
        <w:pStyle w:val="2"/>
        <w:numPr>
          <w:ilvl w:val="-1"/>
          <w:numId w:val="0"/>
        </w:numPr>
        <w:spacing w:line="360" w:lineRule="auto"/>
        <w:ind w:leftChars="0" w:firstLine="482" w:firstLineChars="200"/>
        <w:rPr>
          <w:rFonts w:hint="eastAsia" w:ascii="仿宋" w:hAnsi="仿宋" w:eastAsia="仿宋" w:cs="仿宋"/>
          <w:b/>
          <w:bCs/>
          <w:sz w:val="24"/>
          <w:szCs w:val="24"/>
        </w:rPr>
      </w:pPr>
      <w:r>
        <w:rPr>
          <w:rFonts w:hint="eastAsia" w:ascii="仿宋" w:hAnsi="仿宋" w:eastAsia="仿宋" w:cs="仿宋"/>
          <w:b/>
          <w:bCs/>
          <w:sz w:val="24"/>
          <w:szCs w:val="24"/>
        </w:rPr>
        <w:t>（一）获取场地图：到现场的队伍,可获得“场地图”与“得分说明”，开始观摩活动场地；</w:t>
      </w:r>
    </w:p>
    <w:p>
      <w:pPr>
        <w:pStyle w:val="3"/>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（二）出场抽签：选手参与抽签，决定活动出场顺序；</w:t>
      </w:r>
    </w:p>
    <w:p>
      <w:pPr>
        <w:pStyle w:val="3"/>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（三）程序设计：</w:t>
      </w:r>
    </w:p>
    <w:p>
      <w:pPr>
        <w:pStyle w:val="4"/>
        <w:spacing w:line="360" w:lineRule="auto"/>
        <w:ind w:leftChars="0" w:firstLine="600" w:firstLineChars="250"/>
        <w:rPr>
          <w:rFonts w:hint="eastAsia" w:ascii="仿宋" w:hAnsi="仿宋" w:eastAsia="仿宋" w:cs="仿宋"/>
          <w:b w:val="0"/>
          <w:bCs w:val="0"/>
          <w:sz w:val="24"/>
          <w:szCs w:val="24"/>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选手结合场地图观察活动场地的实际情况，需在120分钟内完成对飞行机器人的编程、</w:t>
      </w:r>
    </w:p>
    <w:p>
      <w:pPr>
        <w:pStyle w:val="4"/>
        <w:spacing w:line="360" w:lineRule="auto"/>
        <w:ind w:leftChars="0" w:firstLine="600" w:firstLineChars="250"/>
        <w:rPr>
          <w:rFonts w:hint="eastAsia" w:ascii="仿宋" w:hAnsi="仿宋" w:eastAsia="仿宋" w:cs="仿宋"/>
          <w:b w:val="0"/>
          <w:bCs w:val="0"/>
          <w:sz w:val="24"/>
          <w:szCs w:val="24"/>
        </w:rPr>
      </w:pPr>
      <w:r>
        <w:rPr>
          <w:rFonts w:hint="eastAsia" w:ascii="仿宋" w:hAnsi="仿宋" w:eastAsia="仿宋" w:cs="仿宋"/>
          <w:b w:val="0"/>
          <w:bCs w:val="0"/>
          <w:sz w:val="24"/>
          <w:szCs w:val="24"/>
        </w:rPr>
        <w:t>2</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编程过程中，选手可自行携带测量工具（如卷尺），对场地进行实测。工作人员有权随时维护秩序，确保场地不被破坏、</w:t>
      </w:r>
    </w:p>
    <w:p>
      <w:pPr>
        <w:pStyle w:val="4"/>
        <w:pBdr>
          <w:bottom w:val="none" w:color="auto" w:sz="0" w:space="0"/>
        </w:pBdr>
        <w:spacing w:line="360" w:lineRule="auto"/>
        <w:ind w:leftChars="0" w:firstLine="600" w:firstLineChars="250"/>
        <w:rPr>
          <w:rFonts w:hint="eastAsia" w:ascii="仿宋" w:hAnsi="仿宋" w:eastAsia="仿宋" w:cs="仿宋"/>
          <w:b w:val="0"/>
          <w:bCs w:val="0"/>
          <w:sz w:val="24"/>
          <w:szCs w:val="24"/>
        </w:rPr>
      </w:pPr>
      <w:r>
        <w:rPr>
          <w:rFonts w:hint="eastAsia" w:ascii="仿宋" w:hAnsi="仿宋" w:eastAsia="仿宋" w:cs="仿宋"/>
          <w:b w:val="0"/>
          <w:bCs w:val="0"/>
          <w:sz w:val="24"/>
          <w:szCs w:val="24"/>
        </w:rPr>
        <w:t>3</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在此阶段的120分钟内，考虑到编程结果需在场地进行相关的验证，选手可向裁判申请试飞，由裁判根据申请时间先后安排试飞顺序。选手需要按照场地秩序，有序地排队进行编程及调试，不遵守秩序的选手可能会被取消活动资格。</w:t>
      </w:r>
    </w:p>
    <w:p>
      <w:pPr>
        <w:pStyle w:val="3"/>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（四）活动开始：</w:t>
      </w:r>
    </w:p>
    <w:p>
      <w:pPr>
        <w:pStyle w:val="4"/>
        <w:spacing w:line="360" w:lineRule="auto"/>
        <w:ind w:leftChars="0" w:firstLine="600" w:firstLineChars="250"/>
        <w:rPr>
          <w:rFonts w:hint="eastAsia" w:ascii="仿宋" w:hAnsi="仿宋" w:eastAsia="仿宋" w:cs="仿宋"/>
          <w:b w:val="0"/>
          <w:bCs w:val="0"/>
          <w:sz w:val="24"/>
          <w:szCs w:val="24"/>
        </w:rPr>
      </w:pPr>
      <w:r>
        <w:rPr>
          <w:rFonts w:hint="eastAsia" w:ascii="仿宋" w:hAnsi="仿宋" w:eastAsia="仿宋" w:cs="仿宋"/>
          <w:b w:val="0"/>
          <w:bCs w:val="0"/>
          <w:sz w:val="24"/>
          <w:szCs w:val="24"/>
        </w:rPr>
        <w:t>1、按照抽签顺序，选手依次领取自己的编程设备，拿到设备后，每支队伍将有3分钟的准备时间用于摆放识别卡及连接无人机，此时若选手更改程序视为犯规，取消活动资格；</w:t>
      </w:r>
    </w:p>
    <w:p>
      <w:pPr>
        <w:pStyle w:val="4"/>
        <w:spacing w:line="360" w:lineRule="auto"/>
        <w:ind w:leftChars="0" w:firstLine="600" w:firstLineChars="250"/>
        <w:rPr>
          <w:rFonts w:hint="eastAsia" w:ascii="仿宋" w:hAnsi="仿宋" w:eastAsia="仿宋" w:cs="仿宋"/>
          <w:b w:val="0"/>
          <w:bCs w:val="0"/>
          <w:sz w:val="24"/>
          <w:szCs w:val="24"/>
        </w:rPr>
      </w:pPr>
      <w:r>
        <w:rPr>
          <w:rFonts w:hint="eastAsia" w:ascii="仿宋" w:hAnsi="仿宋" w:eastAsia="仿宋" w:cs="仿宋"/>
          <w:b w:val="0"/>
          <w:bCs w:val="0"/>
          <w:sz w:val="24"/>
          <w:szCs w:val="24"/>
        </w:rPr>
        <w:t>2、</w:t>
      </w:r>
      <w:r>
        <w:rPr>
          <w:rFonts w:hint="eastAsia" w:ascii="仿宋" w:hAnsi="仿宋" w:eastAsia="仿宋" w:cs="仿宋"/>
          <w:b w:val="0"/>
          <w:bCs w:val="0"/>
          <w:color w:val="000000"/>
          <w:sz w:val="24"/>
          <w:szCs w:val="24"/>
          <w:u w:val="none"/>
        </w:rPr>
        <w:t>选手使用无人机需通过编程启动，起飞后控制器必须放置在指定区域，不得再碰触；</w:t>
      </w:r>
    </w:p>
    <w:p>
      <w:pPr>
        <w:pStyle w:val="4"/>
        <w:spacing w:line="360" w:lineRule="auto"/>
        <w:ind w:leftChars="0" w:firstLine="600" w:firstLineChars="250"/>
        <w:rPr>
          <w:rFonts w:hint="eastAsia" w:ascii="仿宋" w:hAnsi="仿宋" w:eastAsia="仿宋" w:cs="仿宋"/>
          <w:b w:val="0"/>
          <w:bCs w:val="0"/>
          <w:sz w:val="24"/>
          <w:szCs w:val="24"/>
        </w:rPr>
      </w:pPr>
      <w:r>
        <w:rPr>
          <w:rFonts w:hint="eastAsia" w:ascii="仿宋" w:hAnsi="仿宋" w:eastAsia="仿宋" w:cs="仿宋"/>
          <w:b w:val="0"/>
          <w:bCs w:val="0"/>
          <w:sz w:val="24"/>
          <w:szCs w:val="24"/>
        </w:rPr>
        <w:t>3、准备时间到，裁判宣布活动开始，并开始计时。每支队伍将有两次活动机会，若在活动中无人机停止运动（包括撞机后坠落、悬停等情况）或用时超过5分钟均视为用掉一次活动机会，活动结束；</w:t>
      </w:r>
    </w:p>
    <w:p>
      <w:pPr>
        <w:pStyle w:val="4"/>
        <w:spacing w:line="360" w:lineRule="auto"/>
        <w:ind w:leftChars="0" w:firstLine="600" w:firstLineChars="250"/>
        <w:rPr>
          <w:rFonts w:hint="eastAsia" w:ascii="仿宋" w:hAnsi="仿宋" w:eastAsia="仿宋" w:cs="仿宋"/>
          <w:sz w:val="24"/>
          <w:szCs w:val="24"/>
        </w:rPr>
      </w:pPr>
      <w:r>
        <w:rPr>
          <w:rFonts w:hint="eastAsia" w:ascii="仿宋" w:hAnsi="仿宋" w:eastAsia="仿宋" w:cs="仿宋"/>
          <w:b w:val="0"/>
          <w:bCs w:val="0"/>
          <w:sz w:val="24"/>
          <w:szCs w:val="24"/>
        </w:rPr>
        <w:t>4、两次活动机会不设间隙，连续进行，取两次活动中成绩最好一次为最终成绩。</w:t>
      </w:r>
    </w:p>
    <w:p>
      <w:pPr>
        <w:spacing w:line="360" w:lineRule="auto"/>
        <w:ind w:leftChars="0"/>
        <w:rPr>
          <w:rFonts w:hint="eastAsia" w:ascii="仿宋" w:hAnsi="仿宋" w:eastAsia="仿宋" w:cs="仿宋"/>
          <w:sz w:val="24"/>
          <w:szCs w:val="24"/>
        </w:rPr>
      </w:pPr>
    </w:p>
    <w:p>
      <w:pPr>
        <w:pStyle w:val="2"/>
        <w:spacing w:line="360" w:lineRule="auto"/>
        <w:ind w:firstLine="482" w:firstLineChars="200"/>
        <w:rPr>
          <w:rFonts w:hint="eastAsia" w:ascii="仿宋" w:hAnsi="仿宋" w:eastAsia="仿宋" w:cs="仿宋"/>
          <w:sz w:val="24"/>
          <w:szCs w:val="24"/>
        </w:rPr>
      </w:pPr>
      <w:r>
        <w:rPr>
          <w:rFonts w:hint="eastAsia" w:ascii="仿宋" w:hAnsi="仿宋" w:eastAsia="仿宋" w:cs="仿宋"/>
          <w:sz w:val="24"/>
          <w:szCs w:val="24"/>
        </w:rPr>
        <w:t>九、补充申明</w:t>
      </w:r>
    </w:p>
    <w:p>
      <w:pPr>
        <w:pStyle w:val="2"/>
        <w:spacing w:line="360" w:lineRule="auto"/>
        <w:ind w:leftChars="0" w:firstLine="360" w:firstLineChars="150"/>
        <w:rPr>
          <w:rFonts w:hint="eastAsia" w:ascii="仿宋" w:hAnsi="仿宋" w:eastAsia="仿宋" w:cs="仿宋"/>
          <w:b w:val="0"/>
          <w:bCs w:val="0"/>
          <w:sz w:val="24"/>
          <w:szCs w:val="24"/>
        </w:rPr>
      </w:pPr>
      <w:r>
        <w:rPr>
          <w:rFonts w:hint="eastAsia" w:ascii="仿宋" w:hAnsi="仿宋" w:eastAsia="仿宋" w:cs="仿宋"/>
          <w:b w:val="0"/>
          <w:bCs w:val="0"/>
          <w:sz w:val="24"/>
          <w:szCs w:val="24"/>
        </w:rPr>
        <w:t>（一）选手应尊重评审委员的决定，评分过程中若对裁定有任何疑问，必须立即询问评审委员，主办单位不受理活动后的争议；</w:t>
      </w:r>
    </w:p>
    <w:p>
      <w:pPr>
        <w:pStyle w:val="2"/>
        <w:spacing w:line="360" w:lineRule="auto"/>
        <w:ind w:firstLine="360" w:firstLineChars="150"/>
        <w:rPr>
          <w:rFonts w:hint="eastAsia" w:ascii="仿宋" w:hAnsi="仿宋" w:eastAsia="仿宋" w:cs="仿宋"/>
          <w:b w:val="0"/>
          <w:bCs w:val="0"/>
          <w:sz w:val="24"/>
          <w:szCs w:val="24"/>
        </w:rPr>
      </w:pPr>
      <w:r>
        <w:rPr>
          <w:rFonts w:hint="eastAsia" w:ascii="仿宋" w:hAnsi="仿宋" w:eastAsia="仿宋" w:cs="仿宋"/>
          <w:b w:val="0"/>
          <w:bCs w:val="0"/>
          <w:sz w:val="24"/>
          <w:szCs w:val="24"/>
        </w:rPr>
        <w:t>（二）在活动或评审期间，所有队伍禁止以任何形式影响其他队伍的活动或评分，若经检举查证属实，将取消该队活动资格；</w:t>
      </w:r>
    </w:p>
    <w:p>
      <w:pPr>
        <w:pStyle w:val="2"/>
        <w:spacing w:line="360" w:lineRule="auto"/>
        <w:ind w:firstLine="360" w:firstLineChars="150"/>
        <w:rPr>
          <w:rFonts w:hint="eastAsia" w:ascii="仿宋" w:hAnsi="仿宋" w:eastAsia="仿宋" w:cs="仿宋"/>
          <w:b w:val="0"/>
          <w:bCs w:val="0"/>
          <w:sz w:val="24"/>
          <w:szCs w:val="24"/>
        </w:rPr>
      </w:pPr>
      <w:r>
        <w:rPr>
          <w:rFonts w:hint="eastAsia" w:ascii="仿宋" w:hAnsi="仿宋" w:eastAsia="仿宋" w:cs="仿宋"/>
          <w:b w:val="0"/>
          <w:bCs w:val="0"/>
          <w:sz w:val="24"/>
          <w:szCs w:val="24"/>
        </w:rPr>
        <w:t>（三）未在规定时间内参加活动视为弃权；</w:t>
      </w:r>
    </w:p>
    <w:p>
      <w:pPr>
        <w:pStyle w:val="2"/>
        <w:spacing w:line="360" w:lineRule="auto"/>
        <w:ind w:firstLine="360" w:firstLineChars="150"/>
        <w:rPr>
          <w:rFonts w:hint="eastAsia" w:ascii="仿宋" w:hAnsi="仿宋" w:eastAsia="仿宋" w:cs="仿宋"/>
          <w:b w:val="0"/>
          <w:bCs w:val="0"/>
          <w:sz w:val="24"/>
          <w:szCs w:val="24"/>
        </w:rPr>
      </w:pPr>
      <w:r>
        <w:rPr>
          <w:rFonts w:hint="eastAsia" w:ascii="仿宋" w:hAnsi="仿宋" w:eastAsia="仿宋" w:cs="仿宋"/>
          <w:b w:val="0"/>
          <w:bCs w:val="0"/>
          <w:sz w:val="24"/>
          <w:szCs w:val="24"/>
        </w:rPr>
        <w:t>（四）活动期间，凡是规则中没有说明的事项由裁判组决定；</w:t>
      </w:r>
    </w:p>
    <w:p>
      <w:pPr>
        <w:pStyle w:val="2"/>
        <w:spacing w:line="360" w:lineRule="auto"/>
        <w:ind w:firstLine="360" w:firstLineChars="150"/>
        <w:rPr>
          <w:rFonts w:hint="eastAsia" w:ascii="仿宋" w:hAnsi="仿宋" w:eastAsia="仿宋" w:cs="仿宋"/>
          <w:b w:val="0"/>
          <w:bCs w:val="0"/>
          <w:sz w:val="24"/>
          <w:szCs w:val="24"/>
        </w:rPr>
      </w:pPr>
      <w:r>
        <w:rPr>
          <w:rFonts w:hint="eastAsia" w:ascii="仿宋" w:hAnsi="仿宋" w:eastAsia="仿宋" w:cs="仿宋"/>
          <w:b w:val="0"/>
          <w:bCs w:val="0"/>
          <w:sz w:val="24"/>
          <w:szCs w:val="24"/>
        </w:rPr>
        <w:t>（五）本规则是实施裁判工作的依据，在活动过程中裁判有最终裁定权。</w:t>
      </w:r>
    </w:p>
    <w:p>
      <w:pPr>
        <w:rPr>
          <w:rFonts w:hint="eastAsia" w:ascii="仿宋" w:hAnsi="仿宋" w:eastAsia="仿宋" w:cs="仿宋"/>
          <w:b w:val="0"/>
          <w:bCs w:val="0"/>
          <w:sz w:val="24"/>
          <w:szCs w:val="24"/>
        </w:rPr>
      </w:pPr>
      <w:r>
        <w:rPr>
          <w:rFonts w:hint="eastAsia" w:ascii="仿宋" w:hAnsi="仿宋" w:eastAsia="仿宋" w:cs="仿宋"/>
          <w:b w:val="0"/>
          <w:bCs w:val="0"/>
          <w:sz w:val="24"/>
          <w:szCs w:val="24"/>
        </w:rPr>
        <w:br w:type="page"/>
      </w:r>
    </w:p>
    <w:p>
      <w:pPr>
        <w:snapToGrid w:val="0"/>
        <w:spacing w:before="0" w:after="0" w:line="360" w:lineRule="auto"/>
        <w:ind w:firstLine="0"/>
        <w:jc w:val="left"/>
        <w:rPr>
          <w:rFonts w:hint="eastAsia" w:ascii="宋体" w:hAnsi="宋体" w:eastAsia="宋体" w:cs="宋体"/>
          <w:color w:val="000000"/>
          <w:spacing w:val="0"/>
          <w:sz w:val="28"/>
          <w:szCs w:val="28"/>
          <w:u w:val="none"/>
        </w:rPr>
      </w:pPr>
      <w:r>
        <w:rPr>
          <w:rFonts w:hint="eastAsia" w:ascii="宋体" w:hAnsi="宋体" w:eastAsia="宋体" w:cs="宋体"/>
          <w:color w:val="000000"/>
          <w:spacing w:val="0"/>
          <w:sz w:val="28"/>
          <w:szCs w:val="28"/>
          <w:u w:val="none"/>
        </w:rPr>
        <w:t>附</w:t>
      </w:r>
      <w:r>
        <w:rPr>
          <w:rFonts w:hint="eastAsia" w:ascii="宋体" w:hAnsi="宋体" w:eastAsia="宋体" w:cs="宋体"/>
          <w:color w:val="000000"/>
          <w:spacing w:val="0"/>
          <w:sz w:val="28"/>
          <w:szCs w:val="28"/>
          <w:u w:val="none"/>
          <w:lang w:val="en-US" w:eastAsia="zh-CN"/>
        </w:rPr>
        <w:t>表</w:t>
      </w:r>
      <w:r>
        <w:rPr>
          <w:rFonts w:hint="eastAsia" w:ascii="宋体" w:hAnsi="宋体" w:eastAsia="宋体" w:cs="宋体"/>
          <w:color w:val="000000"/>
          <w:spacing w:val="0"/>
          <w:sz w:val="28"/>
          <w:szCs w:val="28"/>
          <w:u w:val="none"/>
        </w:rPr>
        <w:t>1 记分表</w:t>
      </w:r>
    </w:p>
    <w:p>
      <w:pPr>
        <w:snapToGrid w:val="0"/>
        <w:spacing w:before="0" w:after="0" w:line="360" w:lineRule="auto"/>
        <w:ind w:firstLine="0"/>
        <w:jc w:val="center"/>
        <w:rPr>
          <w:rFonts w:hint="eastAsia" w:ascii="黑体" w:hAnsi="黑体" w:eastAsia="黑体" w:cs="黑体"/>
          <w:sz w:val="32"/>
          <w:szCs w:val="32"/>
        </w:rPr>
      </w:pPr>
      <w:r>
        <w:rPr>
          <w:rFonts w:hint="eastAsia" w:ascii="黑体" w:hAnsi="黑体" w:eastAsia="黑体" w:cs="黑体"/>
          <w:color w:val="000000"/>
          <w:spacing w:val="0"/>
          <w:sz w:val="32"/>
          <w:szCs w:val="32"/>
          <w:u w:val="none"/>
        </w:rPr>
        <w:t>小学组飞行机器人记分表</w:t>
      </w:r>
    </w:p>
    <w:p>
      <w:pPr>
        <w:snapToGrid w:val="0"/>
        <w:spacing w:before="0" w:after="0" w:line="360" w:lineRule="auto"/>
        <w:ind w:left="0"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序号：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选手姓名：</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xml:space="preserve">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xml:space="preserve">        学校：</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5105"/>
        <w:gridCol w:w="1380"/>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任务及分值</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得分标准</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第一轮得分</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第二轮得分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飞行机器人绕飞刀旗360°，绕飞起始方向不限</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以任意速度穿越竖直摆放的涵洞，穿越方向不限</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物品投放</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20分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ind w:right="0"/>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活动过程中，物品垂直投影须完全进入规定的摆放区或投放区内</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拍照确认</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飞行机器人拍照时高度不超过1.8米，回传照片须为俯视图、照片须完全呈现“空中平台”所有面积，否则不得分</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山脊巡视</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ind w:right="0"/>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按黑色引导路线巡视飞行至活动场地B区域降落并停留至少3秒；飞行轨迹不得明显偏离黑色引导线，否则视为无效任务</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以任意速度穿越竖直摆放的涵洞，穿越方向不限</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飞行机器人绕飞刀旗360°，绕飞起始方向不限</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55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基地降落</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1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both"/>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至少完成两个满分任务前提下，飞行机器人任意部位垂直投影进入基地内，否则不得分。</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7"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活动用时：</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7"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20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使用定位标签数量：</w:t>
            </w:r>
          </w:p>
        </w:tc>
        <w:tc>
          <w:tcPr>
            <w:tcW w:w="138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7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657"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最终成绩（取最高分一轮）：</w:t>
            </w:r>
          </w:p>
        </w:tc>
        <w:tc>
          <w:tcPr>
            <w:tcW w:w="2757"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4" w:type="dxa"/>
            <w:gridSpan w:val="4"/>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964" w:firstLineChars="400"/>
              <w:jc w:val="both"/>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bl>
    <w:p>
      <w:pPr>
        <w:rPr>
          <w:rFonts w:hint="eastAsia" w:ascii="宋体" w:hAnsi="宋体" w:eastAsia="宋体" w:cs="宋体"/>
          <w:sz w:val="28"/>
          <w:szCs w:val="28"/>
        </w:rPr>
      </w:pPr>
      <w:r>
        <w:rPr>
          <w:rFonts w:hint="eastAsia" w:ascii="宋体" w:hAnsi="宋体" w:eastAsia="宋体" w:cs="宋体"/>
          <w:sz w:val="28"/>
          <w:szCs w:val="28"/>
        </w:rPr>
        <w:br w:type="page"/>
      </w:r>
    </w:p>
    <w:p>
      <w:pPr>
        <w:snapToGrid w:val="0"/>
        <w:spacing w:before="0" w:after="0" w:line="360" w:lineRule="auto"/>
        <w:ind w:firstLine="0"/>
        <w:jc w:val="left"/>
        <w:rPr>
          <w:rFonts w:hint="eastAsia" w:ascii="宋体" w:hAnsi="宋体" w:eastAsia="宋体" w:cs="宋体"/>
          <w:color w:val="000000"/>
          <w:spacing w:val="0"/>
          <w:sz w:val="28"/>
          <w:szCs w:val="28"/>
          <w:u w:val="none"/>
        </w:rPr>
      </w:pPr>
      <w:r>
        <w:rPr>
          <w:rFonts w:hint="eastAsia" w:ascii="宋体" w:hAnsi="宋体" w:eastAsia="宋体" w:cs="宋体"/>
          <w:color w:val="000000"/>
          <w:spacing w:val="0"/>
          <w:sz w:val="28"/>
          <w:szCs w:val="28"/>
          <w:u w:val="none"/>
        </w:rPr>
        <w:t>附</w:t>
      </w:r>
      <w:r>
        <w:rPr>
          <w:rFonts w:hint="eastAsia" w:ascii="宋体" w:hAnsi="宋体" w:eastAsia="宋体" w:cs="宋体"/>
          <w:color w:val="000000"/>
          <w:spacing w:val="0"/>
          <w:sz w:val="28"/>
          <w:szCs w:val="28"/>
          <w:u w:val="none"/>
          <w:lang w:val="en-US" w:eastAsia="zh-CN"/>
        </w:rPr>
        <w:t>表</w:t>
      </w:r>
      <w:r>
        <w:rPr>
          <w:rFonts w:hint="eastAsia" w:ascii="宋体" w:hAnsi="宋体" w:eastAsia="宋体" w:cs="宋体"/>
          <w:color w:val="000000"/>
          <w:spacing w:val="0"/>
          <w:sz w:val="28"/>
          <w:szCs w:val="28"/>
          <w:u w:val="none"/>
        </w:rPr>
        <w:t>2 记分表</w:t>
      </w:r>
    </w:p>
    <w:p>
      <w:pPr>
        <w:snapToGrid w:val="0"/>
        <w:spacing w:before="0" w:after="0" w:line="360" w:lineRule="auto"/>
        <w:ind w:firstLine="0"/>
        <w:jc w:val="center"/>
        <w:rPr>
          <w:rFonts w:hint="eastAsia" w:ascii="黑体" w:hAnsi="黑体" w:eastAsia="黑体" w:cs="黑体"/>
          <w:color w:val="000000"/>
          <w:spacing w:val="0"/>
          <w:sz w:val="32"/>
          <w:szCs w:val="32"/>
          <w:u w:val="none"/>
        </w:rPr>
      </w:pPr>
      <w:r>
        <w:rPr>
          <w:rFonts w:hint="eastAsia" w:ascii="黑体" w:hAnsi="黑体" w:eastAsia="黑体" w:cs="黑体"/>
          <w:color w:val="000000"/>
          <w:spacing w:val="0"/>
          <w:sz w:val="32"/>
          <w:szCs w:val="32"/>
          <w:u w:val="none"/>
        </w:rPr>
        <w:t>初中组飞行机器人记分表（1号飞行机器人）</w:t>
      </w:r>
    </w:p>
    <w:p>
      <w:pPr>
        <w:snapToGrid w:val="0"/>
        <w:spacing w:before="0" w:after="0" w:line="360" w:lineRule="auto"/>
        <w:ind w:left="0"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序号：</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xml:space="preserve">     选手姓名：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学校：</w:t>
      </w:r>
    </w:p>
    <w:tbl>
      <w:tblPr>
        <w:tblStyle w:val="10"/>
        <w:tblW w:w="0" w:type="auto"/>
        <w:tblInd w:w="-2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5370"/>
        <w:gridCol w:w="1396"/>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widowControl w:val="0"/>
              <w:snapToGrid w:val="0"/>
              <w:spacing w:before="0" w:after="0" w:line="360" w:lineRule="auto"/>
              <w:ind w:left="0" w:firstLine="0"/>
              <w:jc w:val="center"/>
              <w:rPr>
                <w:rFonts w:hint="eastAsia" w:ascii="仿宋" w:hAnsi="仿宋" w:eastAsia="仿宋" w:cs="仿宋"/>
                <w:sz w:val="24"/>
                <w:szCs w:val="24"/>
              </w:rPr>
            </w:pPr>
            <w:r>
              <w:rPr>
                <w:rFonts w:hint="eastAsia" w:ascii="仿宋" w:hAnsi="仿宋" w:eastAsia="仿宋" w:cs="仿宋"/>
                <w:b/>
                <w:color w:val="000000"/>
                <w:spacing w:val="0"/>
                <w:sz w:val="24"/>
                <w:szCs w:val="24"/>
                <w:u w:val="none"/>
              </w:rPr>
              <w:t>任务及分值</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得分标准</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第一轮得分</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第二轮得分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1号飞行机器人绕飞摆放在场地E区域的刀旗360°，绕飞起始方向不限</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1号飞行机器人以任意速度穿越竖直摆放在场地E区域的涵洞，穿越方向不限</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拾取物品</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10分/个</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1号飞行机器人将摆放在A区域内的物品通过任意技术拾取起来</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物品投放</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10分/个</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 xml:space="preserve">1号飞行机器人将物品搬运到摆放在位于活动场地H区域的其中一个“空中平台”上 </w:t>
            </w:r>
            <w:r>
              <w:rPr>
                <w:rFonts w:hint="eastAsia" w:ascii="仿宋" w:hAnsi="仿宋" w:eastAsia="仿宋" w:cs="仿宋"/>
                <w:color w:val="000000"/>
                <w:spacing w:val="0"/>
                <w:sz w:val="24"/>
                <w:szCs w:val="24"/>
                <w:u w:val="none"/>
              </w:rPr>
              <w:t>，物品垂直投影须完全进入规定的摆放区或投放区内</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拍照确认</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1号飞行机器人飞行至本机投放物品的空中平台正上方，进行拍照确认，并将所拍照片回传至编程设备端界面呈现</w:t>
            </w:r>
            <w:r>
              <w:rPr>
                <w:rFonts w:hint="eastAsia" w:ascii="仿宋" w:hAnsi="仿宋" w:eastAsia="仿宋" w:cs="仿宋"/>
                <w:color w:val="000000"/>
                <w:spacing w:val="0"/>
                <w:sz w:val="24"/>
                <w:szCs w:val="24"/>
                <w:u w:val="none"/>
              </w:rPr>
              <w:t>飞行机器人，拍照时高度不超过1.8米，回传照片须为俯视图、照片须完全呈现“空中平台”所有面积，否则不得分</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1号飞行机器人以任意速度穿越竖直摆放在场地F区域的涵洞，穿越方向不限</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1号飞行机器人绕飞摆放在场地F区域的刀旗360°，绕飞起始方向不限</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2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基地降落</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至少完成两个满分任务前提下，</w:t>
            </w:r>
            <w:r>
              <w:rPr>
                <w:rFonts w:hint="eastAsia" w:ascii="仿宋" w:hAnsi="仿宋" w:eastAsia="仿宋" w:cs="仿宋"/>
                <w:color w:val="000000"/>
                <w:sz w:val="24"/>
                <w:szCs w:val="24"/>
                <w:u w:val="none"/>
              </w:rPr>
              <w:t>返回2号基地并成功降落，</w:t>
            </w:r>
            <w:r>
              <w:rPr>
                <w:rFonts w:hint="eastAsia" w:ascii="仿宋" w:hAnsi="仿宋" w:eastAsia="仿宋" w:cs="仿宋"/>
                <w:color w:val="000000"/>
                <w:spacing w:val="0"/>
                <w:sz w:val="24"/>
                <w:szCs w:val="24"/>
                <w:u w:val="none"/>
              </w:rPr>
              <w:t>飞行机器人任意部位垂直投影进入基地内，否则不得分</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666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活动用时：</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6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20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使用定位标签数量：</w:t>
            </w:r>
          </w:p>
        </w:tc>
        <w:tc>
          <w:tcPr>
            <w:tcW w:w="1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666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最终成绩（取最高分一轮）：</w:t>
            </w:r>
          </w:p>
        </w:tc>
        <w:tc>
          <w:tcPr>
            <w:tcW w:w="2763"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9423" w:type="dxa"/>
            <w:gridSpan w:val="4"/>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firstLine="964" w:firstLineChars="400"/>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center"/>
              <w:textAlignment w:val="baseline"/>
              <w:rPr>
                <w:rFonts w:hint="eastAsia" w:ascii="仿宋" w:hAnsi="仿宋" w:eastAsia="仿宋" w:cs="仿宋"/>
                <w:sz w:val="24"/>
                <w:szCs w:val="24"/>
              </w:rPr>
            </w:pPr>
          </w:p>
        </w:tc>
      </w:tr>
    </w:tbl>
    <w:p>
      <w:pPr>
        <w:snapToGrid w:val="0"/>
        <w:spacing w:before="0" w:after="0" w:line="360" w:lineRule="auto"/>
        <w:ind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 </w:t>
      </w:r>
    </w:p>
    <w:p>
      <w:pPr>
        <w:rPr>
          <w:rFonts w:hint="eastAsia" w:ascii="宋体" w:hAnsi="宋体" w:eastAsia="宋体" w:cs="宋体"/>
          <w:color w:val="000000"/>
          <w:spacing w:val="0"/>
          <w:sz w:val="28"/>
          <w:szCs w:val="28"/>
          <w:u w:val="none"/>
        </w:rPr>
      </w:pPr>
      <w:r>
        <w:rPr>
          <w:rFonts w:hint="eastAsia" w:ascii="宋体" w:hAnsi="宋体" w:eastAsia="宋体" w:cs="宋体"/>
          <w:color w:val="000000"/>
          <w:spacing w:val="0"/>
          <w:sz w:val="28"/>
          <w:szCs w:val="28"/>
          <w:u w:val="none"/>
        </w:rPr>
        <w:br w:type="page"/>
      </w:r>
    </w:p>
    <w:p>
      <w:pPr>
        <w:snapToGrid w:val="0"/>
        <w:spacing w:before="0" w:after="0" w:line="360" w:lineRule="auto"/>
        <w:ind w:firstLine="0"/>
        <w:jc w:val="left"/>
        <w:rPr>
          <w:rFonts w:hint="eastAsia" w:ascii="宋体" w:hAnsi="宋体" w:eastAsia="宋体" w:cs="宋体"/>
          <w:color w:val="000000"/>
          <w:spacing w:val="0"/>
          <w:sz w:val="28"/>
          <w:szCs w:val="28"/>
          <w:u w:val="none"/>
        </w:rPr>
      </w:pPr>
      <w:r>
        <w:rPr>
          <w:rFonts w:hint="eastAsia" w:ascii="宋体" w:hAnsi="宋体" w:eastAsia="宋体" w:cs="宋体"/>
          <w:color w:val="000000"/>
          <w:spacing w:val="0"/>
          <w:sz w:val="28"/>
          <w:szCs w:val="28"/>
          <w:u w:val="none"/>
        </w:rPr>
        <w:t>附</w:t>
      </w:r>
      <w:r>
        <w:rPr>
          <w:rFonts w:hint="eastAsia" w:ascii="宋体" w:hAnsi="宋体" w:eastAsia="宋体" w:cs="宋体"/>
          <w:color w:val="000000"/>
          <w:spacing w:val="0"/>
          <w:sz w:val="28"/>
          <w:szCs w:val="28"/>
          <w:u w:val="none"/>
          <w:lang w:val="en-US" w:eastAsia="zh-CN"/>
        </w:rPr>
        <w:t>表</w:t>
      </w:r>
      <w:r>
        <w:rPr>
          <w:rFonts w:hint="eastAsia" w:ascii="宋体" w:hAnsi="宋体" w:eastAsia="宋体" w:cs="宋体"/>
          <w:color w:val="000000"/>
          <w:spacing w:val="0"/>
          <w:sz w:val="28"/>
          <w:szCs w:val="28"/>
          <w:u w:val="none"/>
        </w:rPr>
        <w:t>3 记分表</w:t>
      </w:r>
    </w:p>
    <w:p>
      <w:pPr>
        <w:snapToGrid w:val="0"/>
        <w:spacing w:before="0" w:after="0" w:line="360" w:lineRule="auto"/>
        <w:ind w:firstLine="0"/>
        <w:jc w:val="center"/>
        <w:rPr>
          <w:rFonts w:hint="eastAsia" w:ascii="黑体" w:hAnsi="黑体" w:eastAsia="黑体" w:cs="黑体"/>
          <w:color w:val="000000"/>
          <w:spacing w:val="0"/>
          <w:sz w:val="32"/>
          <w:szCs w:val="32"/>
          <w:u w:val="none"/>
        </w:rPr>
      </w:pPr>
      <w:r>
        <w:rPr>
          <w:rFonts w:hint="eastAsia" w:ascii="黑体" w:hAnsi="黑体" w:eastAsia="黑体" w:cs="黑体"/>
          <w:color w:val="000000"/>
          <w:spacing w:val="0"/>
          <w:sz w:val="32"/>
          <w:szCs w:val="32"/>
          <w:u w:val="none"/>
        </w:rPr>
        <w:t>初中组飞行机器人记分表（2号飞行机器人）</w:t>
      </w:r>
    </w:p>
    <w:p>
      <w:pPr>
        <w:snapToGrid w:val="0"/>
        <w:spacing w:before="0" w:after="0" w:line="360" w:lineRule="auto"/>
        <w:ind w:left="0"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 xml:space="preserve">序号：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xml:space="preserve">    选手姓名：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学校：</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8"/>
        <w:gridCol w:w="5220"/>
        <w:gridCol w:w="1335"/>
        <w:gridCol w:w="1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任务及分值</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得分标准</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第一轮得分</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第二轮得分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2号飞行机器人绕飞摆放在场地F区域的刀旗360°，绕飞起始方向不限</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2号飞行机器人以任意速度穿越竖直摆放在场地F区域的涵洞，穿越方向不限</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拾取物品</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2号飞行机器人将摆放在B区域内的物品通过任意技术拾取起来</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物品投放</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 xml:space="preserve">2号飞行机器人将物品搬运到摆放在位于活动场地H区域的其中一个“空中平台”上 </w:t>
            </w:r>
            <w:r>
              <w:rPr>
                <w:rFonts w:hint="eastAsia" w:ascii="仿宋" w:hAnsi="仿宋" w:eastAsia="仿宋" w:cs="仿宋"/>
                <w:color w:val="000000"/>
                <w:spacing w:val="0"/>
                <w:sz w:val="24"/>
                <w:szCs w:val="24"/>
                <w:u w:val="none"/>
              </w:rPr>
              <w:t>，物品垂直投影须完全进入规定的摆放区或投放区内</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拍照确认</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2号飞行机器人飞行至本机投放物品的空中平台正上方，进行拍照确认，并将所拍照片回传至编程设备端界面呈现</w:t>
            </w:r>
            <w:r>
              <w:rPr>
                <w:rFonts w:hint="eastAsia" w:ascii="仿宋" w:hAnsi="仿宋" w:eastAsia="仿宋" w:cs="仿宋"/>
                <w:color w:val="000000"/>
                <w:spacing w:val="0"/>
                <w:sz w:val="24"/>
                <w:szCs w:val="24"/>
                <w:u w:val="none"/>
              </w:rPr>
              <w:t>飞行机器人，拍照时高度不超过1.8米，回传照片须为俯视图、照片须完全呈现“空中平台”所有面积，否则不得分</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2号飞行机器人以任意速度穿越竖直摆放在场地E区域的涵洞，穿越方向不限</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2号飞行机器人绕飞摆放在场地E区域的刀旗360°，绕飞起始方向不限</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4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基地降落</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22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至少完成两个满分任务前提下，</w:t>
            </w:r>
            <w:r>
              <w:rPr>
                <w:rFonts w:hint="eastAsia" w:ascii="仿宋" w:hAnsi="仿宋" w:eastAsia="仿宋" w:cs="仿宋"/>
                <w:color w:val="000000"/>
                <w:sz w:val="24"/>
                <w:szCs w:val="24"/>
                <w:u w:val="none"/>
              </w:rPr>
              <w:t>返回1号基地并成功降落，</w:t>
            </w:r>
            <w:r>
              <w:rPr>
                <w:rFonts w:hint="eastAsia" w:ascii="仿宋" w:hAnsi="仿宋" w:eastAsia="仿宋" w:cs="仿宋"/>
                <w:color w:val="000000"/>
                <w:spacing w:val="0"/>
                <w:sz w:val="24"/>
                <w:szCs w:val="24"/>
                <w:u w:val="none"/>
              </w:rPr>
              <w:t>飞行机器人任意部位垂直投影进入基地内，否则不得分</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86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活动用时：</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86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20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使用定位标签数量：</w:t>
            </w:r>
          </w:p>
        </w:tc>
        <w:tc>
          <w:tcPr>
            <w:tcW w:w="1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33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6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最终成绩（取最高分一轮）：</w:t>
            </w:r>
          </w:p>
        </w:tc>
        <w:tc>
          <w:tcPr>
            <w:tcW w:w="2672"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9540" w:type="dxa"/>
            <w:gridSpan w:val="4"/>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firstLine="964" w:firstLineChars="400"/>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bl>
    <w:p>
      <w:pPr>
        <w:snapToGrid w:val="0"/>
        <w:spacing w:before="0" w:after="0" w:line="360" w:lineRule="auto"/>
        <w:ind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br w:type="page"/>
      </w:r>
    </w:p>
    <w:p>
      <w:pPr>
        <w:snapToGrid w:val="0"/>
        <w:spacing w:before="0" w:after="0" w:line="360" w:lineRule="auto"/>
        <w:ind w:firstLine="0"/>
        <w:jc w:val="left"/>
        <w:rPr>
          <w:rFonts w:hint="eastAsia" w:ascii="宋体" w:hAnsi="宋体" w:eastAsia="宋体" w:cs="宋体"/>
          <w:color w:val="000000"/>
          <w:spacing w:val="0"/>
          <w:sz w:val="28"/>
          <w:szCs w:val="28"/>
          <w:u w:val="none"/>
        </w:rPr>
      </w:pPr>
      <w:r>
        <w:rPr>
          <w:rFonts w:hint="eastAsia" w:ascii="宋体" w:hAnsi="宋体" w:eastAsia="宋体" w:cs="宋体"/>
          <w:color w:val="000000"/>
          <w:spacing w:val="0"/>
          <w:sz w:val="28"/>
          <w:szCs w:val="28"/>
          <w:u w:val="none"/>
        </w:rPr>
        <w:t>附</w:t>
      </w:r>
      <w:r>
        <w:rPr>
          <w:rFonts w:hint="eastAsia" w:ascii="宋体" w:hAnsi="宋体" w:eastAsia="宋体" w:cs="宋体"/>
          <w:color w:val="000000"/>
          <w:spacing w:val="0"/>
          <w:sz w:val="28"/>
          <w:szCs w:val="28"/>
          <w:u w:val="none"/>
          <w:lang w:val="en-US" w:eastAsia="zh-CN"/>
        </w:rPr>
        <w:t>表</w:t>
      </w:r>
      <w:r>
        <w:rPr>
          <w:rFonts w:hint="eastAsia" w:ascii="宋体" w:hAnsi="宋体" w:eastAsia="宋体" w:cs="宋体"/>
          <w:color w:val="000000"/>
          <w:spacing w:val="0"/>
          <w:sz w:val="28"/>
          <w:szCs w:val="28"/>
          <w:u w:val="none"/>
        </w:rPr>
        <w:t>4 记分表</w:t>
      </w:r>
    </w:p>
    <w:p>
      <w:pPr>
        <w:snapToGrid w:val="0"/>
        <w:spacing w:before="0" w:after="0" w:line="360" w:lineRule="auto"/>
        <w:ind w:firstLine="0"/>
        <w:jc w:val="center"/>
        <w:rPr>
          <w:rFonts w:hint="eastAsia" w:ascii="黑体" w:hAnsi="黑体" w:eastAsia="黑体" w:cs="黑体"/>
          <w:color w:val="000000"/>
          <w:spacing w:val="0"/>
          <w:sz w:val="32"/>
          <w:szCs w:val="32"/>
          <w:u w:val="none"/>
        </w:rPr>
      </w:pPr>
      <w:r>
        <w:rPr>
          <w:rFonts w:hint="eastAsia" w:ascii="黑体" w:hAnsi="黑体" w:eastAsia="黑体" w:cs="黑体"/>
          <w:color w:val="000000"/>
          <w:spacing w:val="0"/>
          <w:sz w:val="32"/>
          <w:szCs w:val="32"/>
          <w:u w:val="none"/>
        </w:rPr>
        <w:t> 高中（中职）组飞行机器人记分表（1号飞行机器人）</w:t>
      </w:r>
    </w:p>
    <w:p>
      <w:pPr>
        <w:snapToGrid w:val="0"/>
        <w:spacing w:before="0" w:after="0" w:line="360" w:lineRule="auto"/>
        <w:ind w:left="0"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 xml:space="preserve">序号：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选手姓名：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学校：</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5325"/>
        <w:gridCol w:w="1283"/>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任务及分值</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得分标准</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第一轮得分</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第二轮得分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1号飞行机器人绕飞摆放在场地E区域的刀旗360°，绕飞起始方向不限</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1号飞行机器人以任意速度穿越竖直摆放在场地E区域的涵洞，穿越方向不限</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山脊巡视</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1号飞行机器人将摆放在A区域内的物品通过任意技术拾取起来</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b/>
                <w:color w:val="000000"/>
                <w:sz w:val="24"/>
                <w:szCs w:val="24"/>
                <w:u w:val="none"/>
              </w:rPr>
            </w:pPr>
            <w:r>
              <w:rPr>
                <w:rFonts w:hint="eastAsia" w:ascii="仿宋" w:hAnsi="仿宋" w:eastAsia="仿宋" w:cs="仿宋"/>
                <w:b/>
                <w:color w:val="000000"/>
                <w:sz w:val="24"/>
                <w:szCs w:val="24"/>
                <w:u w:val="none"/>
              </w:rPr>
              <w:t>物品互换</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sz w:val="24"/>
                <w:szCs w:val="24"/>
              </w:rPr>
              <w:t>20分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1号飞行机器人将H区两个平台其中一种物品搬运到另一个“空中平台”上 ，使两个平台的物品互换，每拾取一个物品得10分，分每投放一个物品得十分</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拍照确认</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2号飞行机器人飞行至本机投放物品的空中平台正上方，进行拍照确认，并将所拍照片回传至编程设备端界面呈现</w:t>
            </w:r>
            <w:r>
              <w:rPr>
                <w:rFonts w:hint="eastAsia" w:ascii="仿宋" w:hAnsi="仿宋" w:eastAsia="仿宋" w:cs="仿宋"/>
                <w:color w:val="000000"/>
                <w:spacing w:val="0"/>
                <w:sz w:val="24"/>
                <w:szCs w:val="24"/>
                <w:u w:val="none"/>
              </w:rPr>
              <w:t>飞行机器人，拍照时高度不超过1.8米，回传照片须为俯视图、照片须完全呈现“空中平台”所有面积，否则不得分</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1号飞行机器人以任意速度穿越竖直摆放在场地F区域的涵洞，穿越方向不限</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1号飞行机器人绕飞摆放在场地F区域的刀旗360°，绕飞起始方向不限</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51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基地降落</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532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至少完成两个满分任务前提下，</w:t>
            </w:r>
            <w:r>
              <w:rPr>
                <w:rFonts w:hint="eastAsia" w:ascii="仿宋" w:hAnsi="仿宋" w:eastAsia="仿宋" w:cs="仿宋"/>
                <w:color w:val="000000"/>
                <w:sz w:val="24"/>
                <w:szCs w:val="24"/>
                <w:u w:val="none"/>
              </w:rPr>
              <w:t>返回2号基地并成功降落，</w:t>
            </w:r>
            <w:r>
              <w:rPr>
                <w:rFonts w:hint="eastAsia" w:ascii="仿宋" w:hAnsi="仿宋" w:eastAsia="仿宋" w:cs="仿宋"/>
                <w:color w:val="000000"/>
                <w:spacing w:val="0"/>
                <w:sz w:val="24"/>
                <w:szCs w:val="24"/>
                <w:u w:val="none"/>
              </w:rPr>
              <w:t>飞行机器人任意部位垂直投影进入基地内，一个基地最多降落一架飞行机器人，否则不得分</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83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活动用时：</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83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20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使用定位标签数量：</w:t>
            </w:r>
          </w:p>
        </w:tc>
        <w:tc>
          <w:tcPr>
            <w:tcW w:w="12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2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3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最终成绩（取最高分一轮）：</w:t>
            </w:r>
          </w:p>
        </w:tc>
        <w:tc>
          <w:tcPr>
            <w:tcW w:w="255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9388" w:type="dxa"/>
            <w:gridSpan w:val="4"/>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center"/>
              <w:textAlignment w:val="baseline"/>
              <w:rPr>
                <w:rFonts w:hint="eastAsia" w:ascii="仿宋" w:hAnsi="仿宋" w:eastAsia="仿宋" w:cs="仿宋"/>
                <w:sz w:val="24"/>
                <w:szCs w:val="24"/>
              </w:rPr>
            </w:pP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firstLine="964" w:firstLineChars="400"/>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bl>
    <w:p>
      <w:pPr>
        <w:snapToGrid w:val="0"/>
        <w:spacing w:before="0" w:after="0" w:line="360" w:lineRule="auto"/>
        <w:ind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br w:type="page"/>
      </w:r>
    </w:p>
    <w:p>
      <w:pPr>
        <w:snapToGrid w:val="0"/>
        <w:spacing w:before="0" w:after="0" w:line="360" w:lineRule="auto"/>
        <w:ind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附</w:t>
      </w:r>
      <w:r>
        <w:rPr>
          <w:rFonts w:hint="eastAsia" w:ascii="宋体" w:hAnsi="宋体" w:eastAsia="宋体" w:cs="宋体"/>
          <w:color w:val="000000"/>
          <w:spacing w:val="0"/>
          <w:sz w:val="28"/>
          <w:szCs w:val="28"/>
          <w:u w:val="none"/>
          <w:lang w:val="en-US" w:eastAsia="zh-CN"/>
        </w:rPr>
        <w:t>表</w:t>
      </w:r>
      <w:r>
        <w:rPr>
          <w:rFonts w:hint="eastAsia" w:ascii="宋体" w:hAnsi="宋体" w:eastAsia="宋体" w:cs="宋体"/>
          <w:color w:val="000000"/>
          <w:spacing w:val="0"/>
          <w:sz w:val="28"/>
          <w:szCs w:val="28"/>
          <w:u w:val="none"/>
        </w:rPr>
        <w:t>5 记分表</w:t>
      </w:r>
    </w:p>
    <w:p>
      <w:pPr>
        <w:snapToGrid w:val="0"/>
        <w:spacing w:before="0" w:after="0" w:line="360" w:lineRule="auto"/>
        <w:ind w:firstLine="0"/>
        <w:jc w:val="left"/>
        <w:rPr>
          <w:rFonts w:hint="eastAsia" w:ascii="黑体" w:hAnsi="黑体" w:eastAsia="黑体" w:cs="黑体"/>
          <w:color w:val="000000"/>
          <w:spacing w:val="0"/>
          <w:sz w:val="32"/>
          <w:szCs w:val="32"/>
          <w:u w:val="none"/>
        </w:rPr>
      </w:pPr>
      <w:r>
        <w:rPr>
          <w:rFonts w:hint="eastAsia" w:ascii="宋体" w:hAnsi="宋体" w:eastAsia="宋体" w:cs="宋体"/>
          <w:color w:val="000000"/>
          <w:spacing w:val="0"/>
          <w:sz w:val="28"/>
          <w:szCs w:val="28"/>
          <w:u w:val="none"/>
        </w:rPr>
        <w:t> </w:t>
      </w:r>
      <w:r>
        <w:rPr>
          <w:rFonts w:hint="eastAsia" w:ascii="黑体" w:hAnsi="黑体" w:eastAsia="黑体" w:cs="黑体"/>
          <w:color w:val="000000"/>
          <w:spacing w:val="0"/>
          <w:sz w:val="32"/>
          <w:szCs w:val="32"/>
          <w:u w:val="none"/>
        </w:rPr>
        <w:t>高中组（中职）飞行机器人记分表（2号飞行机器人）</w:t>
      </w:r>
    </w:p>
    <w:p>
      <w:pPr>
        <w:snapToGrid w:val="0"/>
        <w:spacing w:before="0" w:after="0" w:line="360" w:lineRule="auto"/>
        <w:ind w:left="0" w:firstLine="0"/>
        <w:jc w:val="left"/>
        <w:rPr>
          <w:rFonts w:hint="eastAsia" w:ascii="宋体" w:hAnsi="宋体" w:eastAsia="宋体" w:cs="宋体"/>
          <w:sz w:val="28"/>
          <w:szCs w:val="28"/>
        </w:rPr>
      </w:pPr>
      <w:r>
        <w:rPr>
          <w:rFonts w:hint="eastAsia" w:ascii="宋体" w:hAnsi="宋体" w:eastAsia="宋体" w:cs="宋体"/>
          <w:color w:val="000000"/>
          <w:spacing w:val="0"/>
          <w:sz w:val="28"/>
          <w:szCs w:val="28"/>
          <w:u w:val="none"/>
        </w:rPr>
        <w:t xml:space="preserve">序号：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选手姓名：       </w:t>
      </w:r>
      <w:r>
        <w:rPr>
          <w:rFonts w:hint="default" w:ascii="宋体" w:hAnsi="宋体" w:eastAsia="宋体" w:cs="宋体"/>
          <w:color w:val="000000"/>
          <w:spacing w:val="0"/>
          <w:sz w:val="28"/>
          <w:szCs w:val="28"/>
          <w:u w:val="none"/>
        </w:rPr>
        <w:t xml:space="preserve">                      </w:t>
      </w:r>
      <w:r>
        <w:rPr>
          <w:rFonts w:hint="eastAsia" w:ascii="宋体" w:hAnsi="宋体" w:eastAsia="宋体" w:cs="宋体"/>
          <w:color w:val="000000"/>
          <w:spacing w:val="0"/>
          <w:sz w:val="28"/>
          <w:szCs w:val="28"/>
          <w:u w:val="none"/>
        </w:rPr>
        <w:t xml:space="preserve">   学校：</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4770"/>
        <w:gridCol w:w="1365"/>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任务及分值</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得分标准</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第一轮得分</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第二轮得分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2号飞行机器人绕飞摆放在场地F区域的刀旗360°，绕飞起始方向不限</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2号飞行机器人以任意速度穿越竖直摆放在场地F区域的涵洞，穿越方向不限</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山脊巡视</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ind w:left="0" w:right="0" w:firstLine="0"/>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2号飞行机器人将摆放在B区域内的物品通过任意技术拾取起来</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b/>
                <w:sz w:val="24"/>
                <w:szCs w:val="24"/>
              </w:rPr>
            </w:pPr>
            <w:r>
              <w:rPr>
                <w:rFonts w:hint="eastAsia" w:ascii="仿宋" w:hAnsi="仿宋" w:eastAsia="仿宋" w:cs="仿宋"/>
                <w:b/>
                <w:sz w:val="24"/>
                <w:szCs w:val="24"/>
              </w:rPr>
              <w:t>物品互换</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sz w:val="24"/>
                <w:szCs w:val="24"/>
              </w:rPr>
              <w:t>20分/个</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2号飞行机器人将H区两个平台另一种物品搬运到另一个“空中平台”上 ，使两个平台的物品互换，每拾取一个物品得10分，每投放一个物品得10分</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trPr>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拍照确认</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2号飞行机器人飞行至本机投放物品的空中平台正上方，进行拍照确认，并将所拍照片回传至编程设备端界面呈现</w:t>
            </w:r>
            <w:r>
              <w:rPr>
                <w:rFonts w:hint="eastAsia" w:ascii="仿宋" w:hAnsi="仿宋" w:eastAsia="仿宋" w:cs="仿宋"/>
                <w:color w:val="000000"/>
                <w:spacing w:val="0"/>
                <w:sz w:val="24"/>
                <w:szCs w:val="24"/>
                <w:u w:val="none"/>
              </w:rPr>
              <w:t>飞行机器人，拍照时高度不超过1.8米，回传照片须为俯视图、照片须完全呈现“空中平台”所有面积，否则不得分</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穿越涵洞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2号飞行机器人以任意速度穿越竖直摆放在场地E区域的涵洞，穿越方向不限</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丛林绕飞</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pBdr>
                <w:bottom w:val="none" w:color="auto" w:sz="0" w:space="0"/>
              </w:pBdr>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u w:val="none"/>
              </w:rPr>
              <w:t>2号飞行机器人绕飞摆放在场地E区域的刀旗360°，绕飞起始方向不限</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基地降落</w:t>
            </w:r>
          </w:p>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center"/>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10分</w:t>
            </w:r>
          </w:p>
        </w:tc>
        <w:tc>
          <w:tcPr>
            <w:tcW w:w="4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至少完成两个满分任务前提下，</w:t>
            </w:r>
            <w:r>
              <w:rPr>
                <w:rFonts w:hint="eastAsia" w:ascii="仿宋" w:hAnsi="仿宋" w:eastAsia="仿宋" w:cs="仿宋"/>
                <w:color w:val="000000"/>
                <w:sz w:val="24"/>
                <w:szCs w:val="24"/>
                <w:u w:val="none"/>
              </w:rPr>
              <w:t>返回1号基地并成功降落，</w:t>
            </w:r>
            <w:r>
              <w:rPr>
                <w:rFonts w:hint="eastAsia" w:ascii="仿宋" w:hAnsi="仿宋" w:eastAsia="仿宋" w:cs="仿宋"/>
                <w:color w:val="000000"/>
                <w:spacing w:val="0"/>
                <w:sz w:val="24"/>
                <w:szCs w:val="24"/>
                <w:u w:val="none"/>
              </w:rPr>
              <w:t>飞行机器人任意部位垂直投影进入基地内，一个基地最多降落一架飞行机器人，否则不得分</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after="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24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活动用时：</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24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20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使用定位标签数量：</w:t>
            </w: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c>
          <w:tcPr>
            <w:tcW w:w="14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6240"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ind w:firstLine="2835"/>
              <w:jc w:val="righ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最终成绩（取最高分一轮）：</w:t>
            </w:r>
          </w:p>
        </w:tc>
        <w:tc>
          <w:tcPr>
            <w:tcW w:w="2775"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top"/>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r>
              <w:rPr>
                <w:rFonts w:hint="eastAsia" w:ascii="仿宋" w:hAnsi="仿宋" w:eastAsia="仿宋" w:cs="仿宋"/>
                <w:color w:val="000000"/>
                <w:spacing w:val="0"/>
                <w:sz w:val="24"/>
                <w:szCs w:val="24"/>
                <w:u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9015" w:type="dxa"/>
            <w:gridSpan w:val="4"/>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360" w:lineRule="auto"/>
              <w:ind w:firstLine="964" w:firstLineChars="400"/>
              <w:jc w:val="left"/>
              <w:textAlignment w:val="baseline"/>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50" w:line="240" w:lineRule="auto"/>
              <w:jc w:val="left"/>
              <w:textAlignment w:val="baseline"/>
              <w:rPr>
                <w:rFonts w:hint="eastAsia" w:ascii="仿宋" w:hAnsi="仿宋" w:eastAsia="仿宋" w:cs="仿宋"/>
                <w:sz w:val="24"/>
                <w:szCs w:val="24"/>
              </w:rPr>
            </w:pPr>
          </w:p>
        </w:tc>
      </w:tr>
    </w:tbl>
    <w:p>
      <w:pPr>
        <w:pBdr>
          <w:bottom w:val="none" w:color="auto" w:sz="0" w:space="0"/>
        </w:pBdr>
        <w:spacing w:before="0" w:line="360" w:lineRule="auto"/>
        <w:rPr>
          <w:rFonts w:hint="eastAsia" w:ascii="宋体" w:hAnsi="宋体" w:eastAsia="宋体" w:cs="宋体"/>
          <w:sz w:val="28"/>
          <w:szCs w:val="28"/>
        </w:rPr>
      </w:pPr>
    </w:p>
    <w:sectPr>
      <w:footerReference r:id="rId5" w:type="default"/>
      <w:type w:val="continuous"/>
      <w:pgSz w:w="11907" w:h="16839"/>
      <w:pgMar w:top="1134" w:right="1134" w:bottom="1134" w:left="1134" w:header="0" w:footer="991" w:gutter="0"/>
      <w:pgNumType w:fmt="decimal"/>
      <w:cols w:equalWidth="0" w:num="1">
        <w:col w:w="905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2010601030101010101"/>
    <w:charset w:val="86"/>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BDDE5A"/>
    <w:multiLevelType w:val="singleLevel"/>
    <w:tmpl w:val="F7BDDE5A"/>
    <w:lvl w:ilvl="0" w:tentative="0">
      <w:start w:val="3"/>
      <w:numFmt w:val="decimal"/>
      <w:suff w:val="space"/>
      <w:lvlText w:val="%1."/>
      <w:lvlJc w:val="left"/>
    </w:lvl>
  </w:abstractNum>
  <w:abstractNum w:abstractNumId="1">
    <w:nsid w:val="5EF17F5C"/>
    <w:multiLevelType w:val="singleLevel"/>
    <w:tmpl w:val="5EF17F5C"/>
    <w:lvl w:ilvl="0" w:tentative="0">
      <w:start w:val="1"/>
      <w:numFmt w:val="decimal"/>
      <w:suff w:val="space"/>
      <w:lvlText w:val="%1."/>
      <w:lvlJc w:val="left"/>
      <w:pPr>
        <w:ind w:left="63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00000000"/>
    <w:rsid w:val="000F3B32"/>
    <w:rsid w:val="02F824FD"/>
    <w:rsid w:val="02F952A5"/>
    <w:rsid w:val="02FD3B75"/>
    <w:rsid w:val="03F6444A"/>
    <w:rsid w:val="06034410"/>
    <w:rsid w:val="07797A24"/>
    <w:rsid w:val="0AD007F3"/>
    <w:rsid w:val="0B9F04DA"/>
    <w:rsid w:val="0D2D5503"/>
    <w:rsid w:val="0D5C3871"/>
    <w:rsid w:val="0D7718CD"/>
    <w:rsid w:val="0E034A3B"/>
    <w:rsid w:val="0F800835"/>
    <w:rsid w:val="102507C0"/>
    <w:rsid w:val="103452B1"/>
    <w:rsid w:val="12516B0D"/>
    <w:rsid w:val="12587EF6"/>
    <w:rsid w:val="13DD6494"/>
    <w:rsid w:val="13EB1698"/>
    <w:rsid w:val="14E936A0"/>
    <w:rsid w:val="15DB472D"/>
    <w:rsid w:val="169F1079"/>
    <w:rsid w:val="187B3F49"/>
    <w:rsid w:val="19601946"/>
    <w:rsid w:val="19C50728"/>
    <w:rsid w:val="1B4A1067"/>
    <w:rsid w:val="1C80432C"/>
    <w:rsid w:val="1CAB00C9"/>
    <w:rsid w:val="1D310268"/>
    <w:rsid w:val="1DE83A4D"/>
    <w:rsid w:val="1E2B612D"/>
    <w:rsid w:val="1ECE7811"/>
    <w:rsid w:val="1F453D5A"/>
    <w:rsid w:val="1FCE5DF0"/>
    <w:rsid w:val="1FDC50EC"/>
    <w:rsid w:val="20C718F8"/>
    <w:rsid w:val="20DA0E94"/>
    <w:rsid w:val="213A50C1"/>
    <w:rsid w:val="215C2C9C"/>
    <w:rsid w:val="23811429"/>
    <w:rsid w:val="245872E6"/>
    <w:rsid w:val="25186BC6"/>
    <w:rsid w:val="26600825"/>
    <w:rsid w:val="267F0C45"/>
    <w:rsid w:val="28A013AD"/>
    <w:rsid w:val="29220499"/>
    <w:rsid w:val="299A084C"/>
    <w:rsid w:val="2A442149"/>
    <w:rsid w:val="2A4706A5"/>
    <w:rsid w:val="2C6166B2"/>
    <w:rsid w:val="2E857501"/>
    <w:rsid w:val="2F810DC1"/>
    <w:rsid w:val="2FCB16C2"/>
    <w:rsid w:val="315B4351"/>
    <w:rsid w:val="325356E2"/>
    <w:rsid w:val="32E04FD3"/>
    <w:rsid w:val="330B1B18"/>
    <w:rsid w:val="34422B11"/>
    <w:rsid w:val="359FBBFA"/>
    <w:rsid w:val="35B934DF"/>
    <w:rsid w:val="35E119FF"/>
    <w:rsid w:val="35E93F9F"/>
    <w:rsid w:val="364D442C"/>
    <w:rsid w:val="364F1E57"/>
    <w:rsid w:val="382F385F"/>
    <w:rsid w:val="39F37C13"/>
    <w:rsid w:val="3B31053C"/>
    <w:rsid w:val="3B942AC6"/>
    <w:rsid w:val="3B99565A"/>
    <w:rsid w:val="3BBEC153"/>
    <w:rsid w:val="3BC275BF"/>
    <w:rsid w:val="3BD272DB"/>
    <w:rsid w:val="3CE446B6"/>
    <w:rsid w:val="3DA43D1E"/>
    <w:rsid w:val="3DD67391"/>
    <w:rsid w:val="3FB2091A"/>
    <w:rsid w:val="3FF42BBF"/>
    <w:rsid w:val="402B3E4B"/>
    <w:rsid w:val="41057640"/>
    <w:rsid w:val="415F0036"/>
    <w:rsid w:val="417479C7"/>
    <w:rsid w:val="419D15DA"/>
    <w:rsid w:val="42894B4A"/>
    <w:rsid w:val="42BC14D3"/>
    <w:rsid w:val="42C62097"/>
    <w:rsid w:val="4349208D"/>
    <w:rsid w:val="45246458"/>
    <w:rsid w:val="461A1C57"/>
    <w:rsid w:val="4B191BA2"/>
    <w:rsid w:val="4BCD1C09"/>
    <w:rsid w:val="4BFF1D34"/>
    <w:rsid w:val="4F585C8E"/>
    <w:rsid w:val="4F862AE7"/>
    <w:rsid w:val="4FF5BC53"/>
    <w:rsid w:val="54B31521"/>
    <w:rsid w:val="54D06994"/>
    <w:rsid w:val="563A2402"/>
    <w:rsid w:val="57204E00"/>
    <w:rsid w:val="57325016"/>
    <w:rsid w:val="573742FF"/>
    <w:rsid w:val="576779C5"/>
    <w:rsid w:val="585C6FDD"/>
    <w:rsid w:val="58647DFD"/>
    <w:rsid w:val="59197A7D"/>
    <w:rsid w:val="5A0F0599"/>
    <w:rsid w:val="5B5565B6"/>
    <w:rsid w:val="5DD92ED8"/>
    <w:rsid w:val="5E2A6C2B"/>
    <w:rsid w:val="5E4BE6F5"/>
    <w:rsid w:val="5F23381F"/>
    <w:rsid w:val="6025396A"/>
    <w:rsid w:val="616FB306"/>
    <w:rsid w:val="617A3A7B"/>
    <w:rsid w:val="61BB6C52"/>
    <w:rsid w:val="61E1702E"/>
    <w:rsid w:val="62363F0F"/>
    <w:rsid w:val="63C20235"/>
    <w:rsid w:val="63FF5FE2"/>
    <w:rsid w:val="66767541"/>
    <w:rsid w:val="6679BFB2"/>
    <w:rsid w:val="67A106EC"/>
    <w:rsid w:val="68915906"/>
    <w:rsid w:val="68AD24D4"/>
    <w:rsid w:val="6B854110"/>
    <w:rsid w:val="6C686C2A"/>
    <w:rsid w:val="6C75303F"/>
    <w:rsid w:val="6DFF9F6E"/>
    <w:rsid w:val="7094195B"/>
    <w:rsid w:val="70963045"/>
    <w:rsid w:val="710475CC"/>
    <w:rsid w:val="73180B91"/>
    <w:rsid w:val="742C1697"/>
    <w:rsid w:val="74633110"/>
    <w:rsid w:val="74A4534E"/>
    <w:rsid w:val="74E474F8"/>
    <w:rsid w:val="766F3D29"/>
    <w:rsid w:val="77345FBB"/>
    <w:rsid w:val="779C2222"/>
    <w:rsid w:val="77F9A1AD"/>
    <w:rsid w:val="7929772B"/>
    <w:rsid w:val="7A3B222C"/>
    <w:rsid w:val="7ABF3380"/>
    <w:rsid w:val="7BF234F9"/>
    <w:rsid w:val="7C280F2D"/>
    <w:rsid w:val="7D5A632C"/>
    <w:rsid w:val="7D9E1346"/>
    <w:rsid w:val="7DA36A0B"/>
    <w:rsid w:val="7EED5AAA"/>
    <w:rsid w:val="7F0936AE"/>
    <w:rsid w:val="7F2D2112"/>
    <w:rsid w:val="7F3FD3E9"/>
    <w:rsid w:val="8FFD7828"/>
    <w:rsid w:val="BD7F7A65"/>
    <w:rsid w:val="BE7DFF08"/>
    <w:rsid w:val="BEE5307E"/>
    <w:rsid w:val="C9FFEA89"/>
    <w:rsid w:val="CADDCFBE"/>
    <w:rsid w:val="DF3298A2"/>
    <w:rsid w:val="DFB3EA20"/>
    <w:rsid w:val="DFF7F776"/>
    <w:rsid w:val="E3BFBF49"/>
    <w:rsid w:val="E7FD9446"/>
    <w:rsid w:val="E89DF177"/>
    <w:rsid w:val="ECBF3D6C"/>
    <w:rsid w:val="EDBE413E"/>
    <w:rsid w:val="EDBF80BB"/>
    <w:rsid w:val="EEEB4A66"/>
    <w:rsid w:val="EFFE3177"/>
    <w:rsid w:val="FDFB4A60"/>
    <w:rsid w:val="FEFAC452"/>
    <w:rsid w:val="FF7FD0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color w:val="000000"/>
      <w:kern w:val="0"/>
      <w:sz w:val="21"/>
      <w:szCs w:val="21"/>
      <w:lang w:val="en-US" w:eastAsia="zh-CN" w:bidi="ar-SA"/>
    </w:rPr>
  </w:style>
  <w:style w:type="paragraph" w:styleId="2">
    <w:name w:val="heading 1"/>
    <w:basedOn w:val="1"/>
    <w:next w:val="1"/>
    <w:qFormat/>
    <w:uiPriority w:val="9"/>
    <w:pPr>
      <w:keepNext/>
      <w:keepLines/>
      <w:spacing w:before="0" w:after="0" w:line="408" w:lineRule="auto"/>
      <w:outlineLvl w:val="0"/>
    </w:pPr>
    <w:rPr>
      <w:b/>
      <w:bCs/>
      <w:color w:val="1A1A1A"/>
      <w:sz w:val="36"/>
      <w:szCs w:val="36"/>
    </w:rPr>
  </w:style>
  <w:style w:type="paragraph" w:styleId="3">
    <w:name w:val="heading 2"/>
    <w:basedOn w:val="1"/>
    <w:next w:val="1"/>
    <w:qFormat/>
    <w:uiPriority w:val="9"/>
    <w:pPr>
      <w:keepNext/>
      <w:keepLines/>
      <w:spacing w:before="0" w:after="0" w:line="408" w:lineRule="auto"/>
      <w:outlineLvl w:val="1"/>
    </w:pPr>
    <w:rPr>
      <w:b/>
      <w:bCs/>
      <w:color w:val="1A1A1A"/>
      <w:sz w:val="32"/>
      <w:szCs w:val="32"/>
    </w:rPr>
  </w:style>
  <w:style w:type="paragraph" w:styleId="4">
    <w:name w:val="heading 3"/>
    <w:basedOn w:val="1"/>
    <w:next w:val="1"/>
    <w:qFormat/>
    <w:uiPriority w:val="9"/>
    <w:pPr>
      <w:keepNext/>
      <w:keepLines/>
      <w:spacing w:before="0" w:after="0" w:line="408" w:lineRule="auto"/>
      <w:outlineLvl w:val="2"/>
    </w:pPr>
    <w:rPr>
      <w:b/>
      <w:bCs/>
      <w:color w:val="1A1A1A"/>
      <w:sz w:val="28"/>
      <w:szCs w:val="28"/>
    </w:rPr>
  </w:style>
  <w:style w:type="paragraph" w:styleId="5">
    <w:name w:val="heading 4"/>
    <w:basedOn w:val="1"/>
    <w:next w:val="1"/>
    <w:qFormat/>
    <w:uiPriority w:val="9"/>
    <w:pPr>
      <w:keepNext/>
      <w:keepLines/>
      <w:spacing w:before="0" w:after="0" w:line="408" w:lineRule="auto"/>
      <w:outlineLvl w:val="3"/>
    </w:pPr>
    <w:rPr>
      <w:b/>
      <w:bCs/>
      <w:color w:val="1A1A1A"/>
      <w:sz w:val="24"/>
      <w:szCs w:val="24"/>
    </w:rPr>
  </w:style>
  <w:style w:type="character" w:default="1" w:styleId="11">
    <w:name w:val="Default Paragraph Font"/>
    <w:semiHidden/>
    <w:qFormat/>
    <w:uiPriority w:val="0"/>
  </w:style>
  <w:style w:type="table" w:default="1" w:styleId="9">
    <w:name w:val="Normal Table"/>
    <w:unhideWhenUsed/>
    <w:qFormat/>
    <w:uiPriority w:val="99"/>
    <w:tblPr>
      <w:tblCellMar>
        <w:top w:w="0" w:type="dxa"/>
        <w:left w:w="108" w:type="dxa"/>
        <w:bottom w:w="0" w:type="dxa"/>
        <w:right w:w="108" w:type="dxa"/>
      </w:tblCellMar>
    </w:tblPr>
  </w:style>
  <w:style w:type="paragraph" w:styleId="6">
    <w:name w:val="Body Text"/>
    <w:qFormat/>
    <w:uiPriority w:val="1"/>
    <w:pPr>
      <w:ind w:left="117"/>
    </w:pPr>
    <w:rPr>
      <w:rFonts w:ascii="宋体" w:hAnsi="宋体" w:eastAsia="宋体" w:cstheme="minorBidi"/>
      <w:kern w:val="2"/>
      <w:sz w:val="23"/>
      <w:szCs w:val="23"/>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16</Pages>
  <Words>7744</Words>
  <Characters>8100</Characters>
  <TotalTime>0</TotalTime>
  <ScaleCrop>false</ScaleCrop>
  <LinksUpToDate>false</LinksUpToDate>
  <CharactersWithSpaces>8772</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2022-10-21T19:41:00Z</dcterms:created>
  <dc:creator>think</dc:creator>
  <cp:lastModifiedBy>WPS_1666597544</cp:lastModifiedBy>
  <dcterms:modified xsi:type="dcterms:W3CDTF">2023-02-11T03:56:46Z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D19B7CC4749649C3910E980319B462CF</vt:lpwstr>
  </property>
</Properties>
</file>